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9456C" w14:textId="77777777" w:rsidR="00310504" w:rsidRPr="0022119D" w:rsidRDefault="00EC14F3" w:rsidP="0022119D">
      <w:pPr>
        <w:spacing w:before="100" w:beforeAutospacing="1" w:after="100" w:afterAutospacing="1" w:line="0" w:lineRule="atLeast"/>
        <w:contextualSpacing/>
        <w:rPr>
          <w:rFonts w:ascii="ＭＳ 明朝" w:eastAsia="ＭＳ 明朝" w:hAnsi="ＭＳ 明朝"/>
          <w:szCs w:val="21"/>
        </w:rPr>
      </w:pPr>
      <w:r w:rsidRPr="0022119D">
        <w:rPr>
          <w:rFonts w:ascii="ＭＳ 明朝" w:eastAsia="ＭＳ 明朝" w:hAnsi="ＭＳ 明朝" w:hint="eastAsia"/>
          <w:szCs w:val="21"/>
        </w:rPr>
        <w:t>（別紙）</w:t>
      </w:r>
    </w:p>
    <w:p w14:paraId="50A6650D" w14:textId="2463C355" w:rsidR="00EC14F3" w:rsidRPr="0022119D" w:rsidRDefault="001E01C5" w:rsidP="0022119D">
      <w:pPr>
        <w:spacing w:before="100" w:beforeAutospacing="1" w:after="100" w:afterAutospacing="1" w:line="0" w:lineRule="atLeast"/>
        <w:contextualSpacing/>
        <w:jc w:val="center"/>
        <w:rPr>
          <w:rFonts w:ascii="ＭＳ 明朝" w:eastAsia="ＭＳ 明朝" w:hAnsi="ＭＳ 明朝"/>
          <w:szCs w:val="21"/>
        </w:rPr>
      </w:pPr>
      <w:r w:rsidRPr="0022119D">
        <w:rPr>
          <w:rFonts w:ascii="ＭＳ 明朝" w:eastAsia="ＭＳ 明朝" w:hAnsi="ＭＳ 明朝" w:hint="eastAsia"/>
          <w:szCs w:val="21"/>
        </w:rPr>
        <w:t>令和</w:t>
      </w:r>
      <w:r w:rsidR="001057E7">
        <w:rPr>
          <w:rFonts w:ascii="ＭＳ 明朝" w:eastAsia="ＭＳ 明朝" w:hAnsi="ＭＳ 明朝" w:hint="eastAsia"/>
          <w:szCs w:val="21"/>
        </w:rPr>
        <w:t>５</w:t>
      </w:r>
      <w:r w:rsidRPr="0022119D">
        <w:rPr>
          <w:rFonts w:ascii="ＭＳ 明朝" w:eastAsia="ＭＳ 明朝" w:hAnsi="ＭＳ 明朝" w:hint="eastAsia"/>
          <w:szCs w:val="21"/>
        </w:rPr>
        <w:t>年度</w:t>
      </w:r>
      <w:r w:rsidR="001057E7">
        <w:rPr>
          <w:rFonts w:ascii="ＭＳ 明朝" w:eastAsia="ＭＳ 明朝" w:hAnsi="ＭＳ 明朝" w:hint="eastAsia"/>
          <w:szCs w:val="21"/>
        </w:rPr>
        <w:t>食品原材料調達リスク軽減対策事業</w:t>
      </w:r>
      <w:r w:rsidRPr="0022119D">
        <w:rPr>
          <w:rFonts w:ascii="ＭＳ 明朝" w:eastAsia="ＭＳ 明朝" w:hAnsi="ＭＳ 明朝" w:hint="eastAsia"/>
          <w:szCs w:val="21"/>
        </w:rPr>
        <w:t>実施規程</w:t>
      </w:r>
      <w:r w:rsidR="00E47D29" w:rsidRPr="0022119D">
        <w:rPr>
          <w:rFonts w:ascii="ＭＳ 明朝" w:eastAsia="ＭＳ 明朝" w:hAnsi="ＭＳ 明朝" w:hint="eastAsia"/>
          <w:szCs w:val="21"/>
        </w:rPr>
        <w:t>（令和</w:t>
      </w:r>
      <w:r w:rsidR="001057E7">
        <w:rPr>
          <w:rFonts w:ascii="ＭＳ 明朝" w:eastAsia="ＭＳ 明朝" w:hAnsi="ＭＳ 明朝" w:hint="eastAsia"/>
          <w:szCs w:val="21"/>
        </w:rPr>
        <w:t>６</w:t>
      </w:r>
      <w:r w:rsidR="00E47D29" w:rsidRPr="0022119D">
        <w:rPr>
          <w:rFonts w:ascii="ＭＳ 明朝" w:eastAsia="ＭＳ 明朝" w:hAnsi="ＭＳ 明朝" w:hint="eastAsia"/>
          <w:szCs w:val="21"/>
        </w:rPr>
        <w:t>年</w:t>
      </w:r>
      <w:r w:rsidR="00DE180C" w:rsidRPr="0022119D">
        <w:rPr>
          <w:rFonts w:ascii="ＭＳ 明朝" w:eastAsia="ＭＳ 明朝" w:hAnsi="ＭＳ 明朝" w:hint="eastAsia"/>
          <w:szCs w:val="21"/>
        </w:rPr>
        <w:t>２</w:t>
      </w:r>
      <w:r w:rsidR="00E47D29" w:rsidRPr="0022119D">
        <w:rPr>
          <w:rFonts w:ascii="ＭＳ 明朝" w:eastAsia="ＭＳ 明朝" w:hAnsi="ＭＳ 明朝" w:hint="eastAsia"/>
          <w:szCs w:val="21"/>
        </w:rPr>
        <w:t>月</w:t>
      </w:r>
      <w:r w:rsidR="001057E7">
        <w:rPr>
          <w:rFonts w:ascii="ＭＳ 明朝" w:eastAsia="ＭＳ 明朝" w:hAnsi="ＭＳ 明朝" w:hint="eastAsia"/>
          <w:szCs w:val="21"/>
        </w:rPr>
        <w:t>27</w:t>
      </w:r>
      <w:r w:rsidR="00E47D29" w:rsidRPr="0022119D">
        <w:rPr>
          <w:rFonts w:ascii="ＭＳ 明朝" w:eastAsia="ＭＳ 明朝" w:hAnsi="ＭＳ 明朝" w:hint="eastAsia"/>
          <w:szCs w:val="21"/>
        </w:rPr>
        <w:t>日付け</w:t>
      </w:r>
      <w:r w:rsidR="00FC791C" w:rsidRPr="00FC791C">
        <w:rPr>
          <w:rFonts w:ascii="ＭＳ 明朝" w:eastAsia="ＭＳ 明朝" w:hAnsi="ＭＳ 明朝" w:hint="eastAsia"/>
          <w:szCs w:val="21"/>
        </w:rPr>
        <w:t>５新食第2780号</w:t>
      </w:r>
      <w:r w:rsidR="00FC791C">
        <w:rPr>
          <w:rFonts w:ascii="ＭＳ 明朝" w:eastAsia="ＭＳ 明朝" w:hAnsi="ＭＳ 明朝" w:hint="eastAsia"/>
          <w:szCs w:val="21"/>
        </w:rPr>
        <w:t>農林水産省大臣官房総括審議官（新事業・食品産業）承認</w:t>
      </w:r>
      <w:r w:rsidR="00E47D29" w:rsidRPr="0022119D">
        <w:rPr>
          <w:rFonts w:ascii="ＭＳ 明朝" w:eastAsia="ＭＳ 明朝" w:hAnsi="ＭＳ 明朝" w:hint="eastAsia"/>
          <w:szCs w:val="21"/>
        </w:rPr>
        <w:t>）</w:t>
      </w:r>
      <w:r w:rsidRPr="0022119D">
        <w:rPr>
          <w:rFonts w:ascii="ＭＳ 明朝" w:eastAsia="ＭＳ 明朝" w:hAnsi="ＭＳ 明朝" w:hint="eastAsia"/>
          <w:szCs w:val="21"/>
        </w:rPr>
        <w:t>一部改正</w:t>
      </w:r>
      <w:r w:rsidR="00F035EC" w:rsidRPr="0022119D">
        <w:rPr>
          <w:rFonts w:ascii="ＭＳ 明朝" w:eastAsia="ＭＳ 明朝" w:hAnsi="ＭＳ 明朝"/>
          <w:szCs w:val="21"/>
        </w:rPr>
        <w:t>新旧対照</w:t>
      </w:r>
      <w:r w:rsidR="00F035EC" w:rsidRPr="0022119D">
        <w:rPr>
          <w:rFonts w:ascii="ＭＳ 明朝" w:eastAsia="ＭＳ 明朝" w:hAnsi="ＭＳ 明朝" w:hint="eastAsia"/>
          <w:szCs w:val="21"/>
        </w:rPr>
        <w:t>表</w:t>
      </w:r>
    </w:p>
    <w:p w14:paraId="1A7F9504" w14:textId="77777777" w:rsidR="00EC14F3" w:rsidRPr="0022119D" w:rsidRDefault="00EC14F3" w:rsidP="0022119D">
      <w:pPr>
        <w:spacing w:before="100" w:beforeAutospacing="1" w:after="100" w:afterAutospacing="1" w:line="0" w:lineRule="atLeast"/>
        <w:contextualSpacing/>
        <w:rPr>
          <w:rFonts w:ascii="ＭＳ 明朝" w:eastAsia="ＭＳ 明朝" w:hAnsi="ＭＳ 明朝"/>
          <w:szCs w:val="21"/>
        </w:rPr>
      </w:pPr>
    </w:p>
    <w:p w14:paraId="2B848682" w14:textId="77777777" w:rsidR="00EC14F3" w:rsidRPr="0022119D" w:rsidRDefault="00EC14F3" w:rsidP="0022119D">
      <w:pPr>
        <w:spacing w:before="100" w:beforeAutospacing="1" w:after="100" w:afterAutospacing="1" w:line="0" w:lineRule="atLeast"/>
        <w:contextualSpacing/>
        <w:jc w:val="right"/>
        <w:rPr>
          <w:rFonts w:ascii="ＭＳ 明朝" w:eastAsia="ＭＳ 明朝" w:hAnsi="ＭＳ 明朝"/>
          <w:szCs w:val="21"/>
        </w:rPr>
      </w:pPr>
      <w:r w:rsidRPr="0022119D">
        <w:rPr>
          <w:rFonts w:ascii="ＭＳ 明朝" w:eastAsia="ＭＳ 明朝" w:hAnsi="ＭＳ 明朝" w:hint="eastAsia"/>
          <w:szCs w:val="21"/>
        </w:rPr>
        <w:t>（下線部分は改正</w:t>
      </w:r>
      <w:r w:rsidRPr="0022119D">
        <w:rPr>
          <w:rFonts w:ascii="ＭＳ 明朝" w:eastAsia="ＭＳ 明朝" w:hAnsi="ＭＳ 明朝"/>
          <w:szCs w:val="21"/>
        </w:rPr>
        <w:t>部分</w:t>
      </w:r>
      <w:r w:rsidRPr="0022119D">
        <w:rPr>
          <w:rFonts w:ascii="ＭＳ 明朝" w:eastAsia="ＭＳ 明朝" w:hAnsi="ＭＳ 明朝" w:hint="eastAsia"/>
          <w:szCs w:val="21"/>
        </w:rPr>
        <w:t>）</w:t>
      </w:r>
    </w:p>
    <w:tbl>
      <w:tblPr>
        <w:tblStyle w:val="a7"/>
        <w:tblW w:w="16100" w:type="dxa"/>
        <w:tblLayout w:type="fixed"/>
        <w:tblLook w:val="04A0" w:firstRow="1" w:lastRow="0" w:firstColumn="1" w:lastColumn="0" w:noHBand="0" w:noVBand="1"/>
      </w:tblPr>
      <w:tblGrid>
        <w:gridCol w:w="8050"/>
        <w:gridCol w:w="8050"/>
      </w:tblGrid>
      <w:tr w:rsidR="007462E7" w:rsidRPr="00481180" w14:paraId="229613C2" w14:textId="77777777" w:rsidTr="1945FB77">
        <w:tc>
          <w:tcPr>
            <w:tcW w:w="8050" w:type="dxa"/>
          </w:tcPr>
          <w:p w14:paraId="1628EAB7" w14:textId="77777777" w:rsidR="00BB12AB" w:rsidRPr="00481180" w:rsidRDefault="00BB12AB" w:rsidP="0022119D">
            <w:pPr>
              <w:spacing w:before="100" w:beforeAutospacing="1" w:after="100" w:afterAutospacing="1" w:line="0" w:lineRule="atLeast"/>
              <w:contextualSpacing/>
              <w:jc w:val="center"/>
              <w:rPr>
                <w:rFonts w:asciiTheme="minorEastAsia" w:hAnsiTheme="minorEastAsia"/>
                <w:szCs w:val="21"/>
              </w:rPr>
            </w:pPr>
            <w:r w:rsidRPr="00481180">
              <w:rPr>
                <w:rFonts w:asciiTheme="minorEastAsia" w:hAnsiTheme="minorEastAsia" w:hint="eastAsia"/>
                <w:szCs w:val="21"/>
              </w:rPr>
              <w:t>改　正　後</w:t>
            </w:r>
          </w:p>
        </w:tc>
        <w:tc>
          <w:tcPr>
            <w:tcW w:w="8050" w:type="dxa"/>
          </w:tcPr>
          <w:p w14:paraId="3AC13EE1" w14:textId="77777777" w:rsidR="00BB12AB" w:rsidRPr="00481180" w:rsidRDefault="00BB12AB" w:rsidP="0022119D">
            <w:pPr>
              <w:spacing w:before="100" w:beforeAutospacing="1" w:after="100" w:afterAutospacing="1" w:line="0" w:lineRule="atLeast"/>
              <w:contextualSpacing/>
              <w:jc w:val="center"/>
              <w:rPr>
                <w:rFonts w:asciiTheme="minorEastAsia" w:hAnsiTheme="minorEastAsia"/>
                <w:szCs w:val="21"/>
              </w:rPr>
            </w:pPr>
            <w:r w:rsidRPr="00481180">
              <w:rPr>
                <w:rFonts w:asciiTheme="minorEastAsia" w:hAnsiTheme="minorEastAsia" w:hint="eastAsia"/>
                <w:szCs w:val="21"/>
              </w:rPr>
              <w:t xml:space="preserve">現　</w:t>
            </w:r>
            <w:r w:rsidRPr="00481180">
              <w:rPr>
                <w:rFonts w:asciiTheme="minorEastAsia" w:hAnsiTheme="minorEastAsia"/>
                <w:szCs w:val="21"/>
              </w:rPr>
              <w:t xml:space="preserve">　　</w:t>
            </w:r>
            <w:r w:rsidRPr="00481180">
              <w:rPr>
                <w:rFonts w:asciiTheme="minorEastAsia" w:hAnsiTheme="minorEastAsia" w:hint="eastAsia"/>
                <w:szCs w:val="21"/>
              </w:rPr>
              <w:t>行</w:t>
            </w:r>
          </w:p>
        </w:tc>
      </w:tr>
      <w:tr w:rsidR="007462E7" w:rsidRPr="00481180" w14:paraId="3F831CDD" w14:textId="77777777" w:rsidTr="1945FB77">
        <w:tc>
          <w:tcPr>
            <w:tcW w:w="8050" w:type="dxa"/>
          </w:tcPr>
          <w:p w14:paraId="10B93B09" w14:textId="6A2B4528" w:rsidR="006A6D42" w:rsidRDefault="00E07F4B" w:rsidP="006A6D42">
            <w:pPr>
              <w:spacing w:before="100" w:beforeAutospacing="1" w:after="100" w:afterAutospacing="1" w:line="0" w:lineRule="atLeast"/>
              <w:contextualSpacing/>
              <w:rPr>
                <w:rFonts w:ascii="ＭＳ 明朝" w:eastAsia="ＭＳ 明朝" w:hAnsi="ＭＳ 明朝"/>
                <w:szCs w:val="21"/>
              </w:rPr>
            </w:pPr>
            <w:r>
              <w:rPr>
                <w:rFonts w:ascii="ＭＳ 明朝" w:eastAsia="ＭＳ 明朝" w:hAnsi="ＭＳ 明朝" w:hint="eastAsia"/>
                <w:szCs w:val="21"/>
              </w:rPr>
              <w:t>第１～第</w:t>
            </w:r>
            <w:r w:rsidR="005829A7">
              <w:rPr>
                <w:rFonts w:ascii="ＭＳ 明朝" w:eastAsia="ＭＳ 明朝" w:hAnsi="ＭＳ 明朝" w:hint="eastAsia"/>
                <w:szCs w:val="21"/>
              </w:rPr>
              <w:t>５</w:t>
            </w:r>
            <w:r w:rsidR="00DE180C" w:rsidRPr="00AF3BB9">
              <w:rPr>
                <w:rFonts w:ascii="ＭＳ 明朝" w:eastAsia="ＭＳ 明朝" w:hAnsi="ＭＳ 明朝" w:hint="eastAsia"/>
                <w:szCs w:val="21"/>
              </w:rPr>
              <w:t xml:space="preserve">　（略）</w:t>
            </w:r>
          </w:p>
          <w:p w14:paraId="6CC22626" w14:textId="77777777" w:rsidR="006A6D42" w:rsidRDefault="006A6D42" w:rsidP="006A6D42">
            <w:pPr>
              <w:spacing w:before="100" w:beforeAutospacing="1" w:after="100" w:afterAutospacing="1" w:line="0" w:lineRule="atLeast"/>
              <w:contextualSpacing/>
              <w:rPr>
                <w:rFonts w:ascii="ＭＳ 明朝" w:eastAsia="ＭＳ 明朝" w:hAnsi="ＭＳ 明朝"/>
              </w:rPr>
            </w:pPr>
          </w:p>
          <w:p w14:paraId="0B4315C2" w14:textId="2F437996" w:rsidR="005829A7" w:rsidRDefault="005829A7" w:rsidP="006A6D42">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第６　補助対象要件等</w:t>
            </w:r>
          </w:p>
          <w:p w14:paraId="3591D2C5" w14:textId="120B77B1" w:rsidR="005829A7" w:rsidRDefault="005643D7" w:rsidP="006A6D42">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（１）①ア、イ　（略）</w:t>
            </w:r>
          </w:p>
          <w:p w14:paraId="276B4197" w14:textId="4E32BF7A" w:rsidR="00FC791C" w:rsidRPr="005643D7" w:rsidRDefault="005643D7" w:rsidP="007D0C93">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rPr>
              <w:t xml:space="preserve">ウ　</w:t>
            </w:r>
            <w:r w:rsidRPr="005643D7">
              <w:rPr>
                <w:rFonts w:ascii="ＭＳ 明朝" w:eastAsia="ＭＳ 明朝" w:hAnsi="ＭＳ 明朝" w:hint="eastAsia"/>
              </w:rPr>
              <w:t>別表１の第１のＡ又はＢの事業で支援する補助率は１/２とし、補助金の上限は１件当たり５億円、下限は100万円とする。</w:t>
            </w:r>
          </w:p>
          <w:p w14:paraId="4D58D00C" w14:textId="0BE87B33" w:rsidR="00FC791C" w:rsidRDefault="005643D7" w:rsidP="007D0C93">
            <w:pPr>
              <w:spacing w:before="100" w:beforeAutospacing="1" w:after="100" w:afterAutospacing="1" w:line="0" w:lineRule="atLeast"/>
              <w:ind w:leftChars="400" w:left="946" w:hangingChars="100" w:hanging="189"/>
              <w:contextualSpacing/>
              <w:rPr>
                <w:rFonts w:ascii="ＭＳ 明朝" w:eastAsia="ＭＳ 明朝" w:hAnsi="ＭＳ 明朝"/>
              </w:rPr>
            </w:pPr>
            <w:r w:rsidRPr="005643D7">
              <w:rPr>
                <w:rFonts w:ascii="ＭＳ 明朝" w:eastAsia="ＭＳ 明朝" w:hAnsi="ＭＳ 明朝" w:hint="eastAsia"/>
              </w:rPr>
              <w:t xml:space="preserve">　　なお、別表１の第１のＡ及びＢの第２の補助対象経費の範囲に掲げる新商品の市販段階における原材料費（販売促進のための一定期間）の一時的経費の支援について、中堅事業者（資本金10億円未満又は従業員数２千人以下）、中小事業者については、補助率を１/２とし、それ以外の者については補助率を１/３とする。また、１件当たりの補助上限は上記とは別に１億円、下限は100万円とする。</w:t>
            </w:r>
          </w:p>
          <w:p w14:paraId="6052B69C" w14:textId="70CAF8C4" w:rsidR="00FC791C" w:rsidRDefault="005643D7" w:rsidP="007D0C93">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rPr>
              <w:t xml:space="preserve">エ　</w:t>
            </w:r>
            <w:r w:rsidRPr="005643D7">
              <w:rPr>
                <w:rFonts w:ascii="ＭＳ 明朝" w:eastAsia="ＭＳ 明朝" w:hAnsi="ＭＳ 明朝" w:hint="eastAsia"/>
                <w:color w:val="FF0000"/>
                <w:u w:val="single"/>
              </w:rPr>
              <w:t>新商品の市販段階における</w:t>
            </w:r>
            <w:r w:rsidRPr="005643D7">
              <w:rPr>
                <w:rFonts w:ascii="ＭＳ 明朝" w:eastAsia="ＭＳ 明朝" w:hAnsi="ＭＳ 明朝" w:hint="eastAsia"/>
              </w:rPr>
              <w:t>原材料費支援については、小売製品の製造又は飲食店の調理等で使用される輸入小麦又はその加工品を輸入価格の高騰のおそれがなく、安定的調達が今後可能と見込まれる米、小麦又はその加工品に切り替えた分の原材料費に限る。</w:t>
            </w:r>
          </w:p>
          <w:p w14:paraId="60602F85" w14:textId="2359F7E9" w:rsidR="005643D7" w:rsidRDefault="005643D7" w:rsidP="007D0C93">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rPr>
              <w:t xml:space="preserve">オ　</w:t>
            </w:r>
            <w:r w:rsidRPr="005643D7">
              <w:rPr>
                <w:rFonts w:ascii="ＭＳ 明朝" w:eastAsia="ＭＳ 明朝" w:hAnsi="ＭＳ 明朝" w:hint="eastAsia"/>
                <w:color w:val="FF0000"/>
                <w:u w:val="single"/>
              </w:rPr>
              <w:t>新商品の市販段階における</w:t>
            </w:r>
            <w:r w:rsidRPr="005643D7">
              <w:rPr>
                <w:rFonts w:ascii="ＭＳ 明朝" w:eastAsia="ＭＳ 明朝" w:hAnsi="ＭＳ 明朝" w:hint="eastAsia"/>
              </w:rPr>
              <w:t>原材料費支援について、販売促進のための一定期間は２ヶ月間以内とする。ただし、連続する２ヶ月以内（定休日等を含む。）とする。</w:t>
            </w:r>
          </w:p>
          <w:p w14:paraId="7AAC4E49" w14:textId="35B65B9C" w:rsidR="00FC791C" w:rsidRDefault="00FC791C"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 xml:space="preserve">　　　</w:t>
            </w:r>
            <w:r w:rsidR="005643D7">
              <w:rPr>
                <w:rFonts w:ascii="ＭＳ 明朝" w:eastAsia="ＭＳ 明朝" w:hAnsi="ＭＳ 明朝" w:hint="eastAsia"/>
              </w:rPr>
              <w:t>②</w:t>
            </w:r>
            <w:r>
              <w:rPr>
                <w:rFonts w:ascii="ＭＳ 明朝" w:eastAsia="ＭＳ 明朝" w:hAnsi="ＭＳ 明朝" w:hint="eastAsia"/>
              </w:rPr>
              <w:t xml:space="preserve">　（略）</w:t>
            </w:r>
          </w:p>
          <w:p w14:paraId="54DAA83E" w14:textId="2FE5326F"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（２）　（略）</w:t>
            </w:r>
          </w:p>
          <w:p w14:paraId="228F8DD0" w14:textId="77777777"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p>
          <w:p w14:paraId="3FEAD4F9" w14:textId="68280442"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第７～第20　（略）</w:t>
            </w:r>
          </w:p>
          <w:p w14:paraId="2929E302" w14:textId="2AB64DA1"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p>
          <w:p w14:paraId="418B7565" w14:textId="313EB0F6" w:rsidR="00581454" w:rsidRDefault="00E07F4B" w:rsidP="005643D7">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別表１</w:t>
            </w:r>
            <w:r w:rsidR="009B751B">
              <w:rPr>
                <w:rFonts w:ascii="ＭＳ 明朝" w:eastAsia="ＭＳ 明朝" w:hAnsi="ＭＳ 明朝" w:hint="eastAsia"/>
              </w:rPr>
              <w:t xml:space="preserve">　補助対象経費の範囲等</w:t>
            </w:r>
            <w:r>
              <w:rPr>
                <w:rFonts w:ascii="ＭＳ 明朝" w:eastAsia="ＭＳ 明朝" w:hAnsi="ＭＳ 明朝" w:hint="eastAsia"/>
              </w:rPr>
              <w:t xml:space="preserve">　</w:t>
            </w:r>
          </w:p>
          <w:tbl>
            <w:tblPr>
              <w:tblStyle w:val="a7"/>
              <w:tblW w:w="0" w:type="auto"/>
              <w:tblLayout w:type="fixed"/>
              <w:tblLook w:val="04A0" w:firstRow="1" w:lastRow="0" w:firstColumn="1" w:lastColumn="0" w:noHBand="0" w:noVBand="1"/>
            </w:tblPr>
            <w:tblGrid>
              <w:gridCol w:w="1718"/>
              <w:gridCol w:w="4253"/>
              <w:gridCol w:w="1853"/>
            </w:tblGrid>
            <w:tr w:rsidR="009B751B" w14:paraId="6C215758" w14:textId="77777777" w:rsidTr="009B751B">
              <w:tc>
                <w:tcPr>
                  <w:tcW w:w="1718" w:type="dxa"/>
                </w:tcPr>
                <w:p w14:paraId="433E9191" w14:textId="77777777" w:rsidR="009B751B" w:rsidRDefault="009B751B" w:rsidP="0022119D">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第１</w:t>
                  </w:r>
                </w:p>
                <w:p w14:paraId="6A2332F9" w14:textId="4369A52E"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業務内容</w:t>
                  </w:r>
                </w:p>
              </w:tc>
              <w:tc>
                <w:tcPr>
                  <w:tcW w:w="4253" w:type="dxa"/>
                </w:tcPr>
                <w:p w14:paraId="0EDA2436" w14:textId="77777777" w:rsidR="009B751B" w:rsidRDefault="009B751B" w:rsidP="0022119D">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第２</w:t>
                  </w:r>
                </w:p>
                <w:p w14:paraId="63675EB6" w14:textId="1A3848E1"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補助対象経費の範囲</w:t>
                  </w:r>
                </w:p>
              </w:tc>
              <w:tc>
                <w:tcPr>
                  <w:tcW w:w="1853" w:type="dxa"/>
                </w:tcPr>
                <w:p w14:paraId="4367B5B4" w14:textId="77777777" w:rsidR="009B751B" w:rsidRDefault="009B751B" w:rsidP="0022119D">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第３</w:t>
                  </w:r>
                </w:p>
                <w:p w14:paraId="0FA9474F" w14:textId="371A0D59"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補助率</w:t>
                  </w:r>
                </w:p>
              </w:tc>
            </w:tr>
            <w:tr w:rsidR="009B751B" w14:paraId="736EC306" w14:textId="77777777" w:rsidTr="009B751B">
              <w:tc>
                <w:tcPr>
                  <w:tcW w:w="1718" w:type="dxa"/>
                </w:tcPr>
                <w:p w14:paraId="5620CD45" w14:textId="66AD60DD" w:rsidR="009B751B" w:rsidRDefault="009B751B" w:rsidP="0022119D">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（略）</w:t>
                  </w:r>
                </w:p>
              </w:tc>
              <w:tc>
                <w:tcPr>
                  <w:tcW w:w="4253" w:type="dxa"/>
                </w:tcPr>
                <w:p w14:paraId="493DA78C" w14:textId="6108BB8D"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r w:rsidRPr="009B751B">
                    <w:rPr>
                      <w:rFonts w:ascii="ＭＳ 明朝" w:eastAsia="ＭＳ 明朝" w:hAnsi="ＭＳ 明朝" w:hint="eastAsia"/>
                    </w:rPr>
                    <w:t>Ａの産地の支援に係る資材、機械、設備導入費や産地への生産作業補助のための社員等派遣旅費、産地への栽培技術指導のための専門家や篤農家の派遣謝金・旅費等</w:t>
                  </w:r>
                </w:p>
                <w:p w14:paraId="2CBDA982" w14:textId="77777777"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p>
                <w:p w14:paraId="7B218923" w14:textId="2804F0CA"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r w:rsidRPr="009B751B">
                    <w:rPr>
                      <w:rFonts w:ascii="ＭＳ 明朝" w:eastAsia="ＭＳ 明朝" w:hAnsi="ＭＳ 明朝" w:hint="eastAsia"/>
                    </w:rPr>
                    <w:lastRenderedPageBreak/>
                    <w:t>Ａ、Ｂの新商品開発費（試作品の原材料費、機械費、調査経費を含む。）、原材料切替等に伴う機械導入費、製造ラインの変更・増設費、食品表示変更に伴う</w:t>
                  </w:r>
                  <w:r w:rsidRPr="009B751B">
                    <w:rPr>
                      <w:rFonts w:ascii="ＭＳ 明朝" w:eastAsia="ＭＳ 明朝" w:hAnsi="ＭＳ 明朝" w:hint="eastAsia"/>
                      <w:color w:val="FF0000"/>
                      <w:u w:val="single"/>
                    </w:rPr>
                    <w:t>包装資材</w:t>
                  </w:r>
                  <w:r w:rsidRPr="009B751B">
                    <w:rPr>
                      <w:rFonts w:ascii="ＭＳ 明朝" w:eastAsia="ＭＳ 明朝" w:hAnsi="ＭＳ 明朝" w:hint="eastAsia"/>
                    </w:rPr>
                    <w:t>の更新費（デザイン作成、初期費用、廃棄包装資材相当数分の新包装資材分に限る。）、新商品PR費、新商品の市販段階における原材料費（販売促進のための一定期間分に限る。）等</w:t>
                  </w:r>
                </w:p>
                <w:p w14:paraId="7E1FD545" w14:textId="77777777"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p>
                <w:p w14:paraId="436FA51C" w14:textId="5233B29E"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 xml:space="preserve">※　</w:t>
                  </w:r>
                  <w:r w:rsidRPr="009B751B">
                    <w:rPr>
                      <w:rFonts w:ascii="ＭＳ 明朝" w:eastAsia="ＭＳ 明朝" w:hAnsi="ＭＳ 明朝" w:hint="eastAsia"/>
                      <w:color w:val="FF0000"/>
                      <w:u w:val="single"/>
                    </w:rPr>
                    <w:t>新商品の市販段階における</w:t>
                  </w:r>
                  <w:r w:rsidRPr="009B751B">
                    <w:rPr>
                      <w:rFonts w:ascii="ＭＳ 明朝" w:eastAsia="ＭＳ 明朝" w:hAnsi="ＭＳ 明朝" w:hint="eastAsia"/>
                    </w:rPr>
                    <w:t>原材料費の支援対象は、小売製品の製造又は飲食店の調理等で使用される輸入小麦又はその加工品を、安定的調達が今後可能と見込まれる米、小麦又はその加工品へ切り替えるものに限る。支援期間は、２ヶ月間以内とする。</w:t>
                  </w:r>
                </w:p>
              </w:tc>
              <w:tc>
                <w:tcPr>
                  <w:tcW w:w="1853" w:type="dxa"/>
                </w:tcPr>
                <w:p w14:paraId="2D1E033B" w14:textId="21B6F737" w:rsidR="009B751B" w:rsidRDefault="009B751B" w:rsidP="0022119D">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lastRenderedPageBreak/>
                    <w:t>（略）</w:t>
                  </w:r>
                </w:p>
              </w:tc>
            </w:tr>
          </w:tbl>
          <w:p w14:paraId="3C7FA14C" w14:textId="77777777" w:rsidR="00E07F4B" w:rsidRDefault="00E07F4B" w:rsidP="0022119D">
            <w:pPr>
              <w:spacing w:before="100" w:beforeAutospacing="1" w:after="100" w:afterAutospacing="1" w:line="0" w:lineRule="atLeast"/>
              <w:contextualSpacing/>
              <w:rPr>
                <w:rFonts w:ascii="ＭＳ 明朝" w:eastAsia="ＭＳ 明朝" w:hAnsi="ＭＳ 明朝"/>
              </w:rPr>
            </w:pPr>
          </w:p>
          <w:p w14:paraId="284F789E" w14:textId="6E6DE181" w:rsidR="002B5964" w:rsidRDefault="00581454" w:rsidP="00E07F4B">
            <w:pPr>
              <w:rPr>
                <w:rFonts w:asciiTheme="minorEastAsia" w:hAnsiTheme="minorEastAsia"/>
              </w:rPr>
            </w:pPr>
            <w:r w:rsidRPr="00DF7DA8">
              <w:rPr>
                <w:rFonts w:asciiTheme="minorEastAsia" w:hAnsiTheme="minorEastAsia" w:hint="eastAsia"/>
              </w:rPr>
              <w:t>別表２</w:t>
            </w:r>
            <w:r w:rsidR="00DF7DA8">
              <w:rPr>
                <w:rFonts w:asciiTheme="minorEastAsia" w:hAnsiTheme="minorEastAsia" w:hint="eastAsia"/>
              </w:rPr>
              <w:t xml:space="preserve">　</w:t>
            </w:r>
            <w:r w:rsidRPr="00DF7DA8">
              <w:rPr>
                <w:rFonts w:asciiTheme="minorEastAsia" w:hAnsiTheme="minorEastAsia" w:hint="eastAsia"/>
              </w:rPr>
              <w:t>補助対象経費の</w:t>
            </w:r>
            <w:r w:rsidR="00E07F4B">
              <w:rPr>
                <w:rFonts w:asciiTheme="minorEastAsia" w:hAnsiTheme="minorEastAsia" w:hint="eastAsia"/>
              </w:rPr>
              <w:t>区分</w:t>
            </w:r>
          </w:p>
          <w:tbl>
            <w:tblPr>
              <w:tblStyle w:val="a7"/>
              <w:tblW w:w="0" w:type="auto"/>
              <w:tblLayout w:type="fixed"/>
              <w:tblLook w:val="04A0" w:firstRow="1" w:lastRow="0" w:firstColumn="1" w:lastColumn="0" w:noHBand="0" w:noVBand="1"/>
            </w:tblPr>
            <w:tblGrid>
              <w:gridCol w:w="2012"/>
              <w:gridCol w:w="5812"/>
            </w:tblGrid>
            <w:tr w:rsidR="008773DB" w:rsidRPr="00DF7DA8" w14:paraId="2A1B868D" w14:textId="77777777" w:rsidTr="000C73EE">
              <w:tc>
                <w:tcPr>
                  <w:tcW w:w="7824" w:type="dxa"/>
                  <w:gridSpan w:val="2"/>
                </w:tcPr>
                <w:p w14:paraId="7E4EA4F7" w14:textId="7687FCAB" w:rsidR="008773DB" w:rsidRPr="000C3BF1" w:rsidRDefault="008773DB" w:rsidP="008773DB">
                  <w:pPr>
                    <w:overflowPunct w:val="0"/>
                    <w:snapToGrid w:val="0"/>
                    <w:textAlignment w:val="baseline"/>
                    <w:rPr>
                      <w:rFonts w:asciiTheme="minorEastAsia" w:hAnsiTheme="minorEastAsia" w:cs="Times New Roman"/>
                      <w:szCs w:val="21"/>
                    </w:rPr>
                  </w:pPr>
                  <w:r w:rsidRPr="00585975">
                    <w:rPr>
                      <w:rFonts w:asciiTheme="minorEastAsia" w:hAnsiTheme="minorEastAsia" w:hint="eastAsia"/>
                      <w:szCs w:val="21"/>
                    </w:rPr>
                    <w:t>別表１の第１のＡの事業で産地との連携のための取組に係るもの</w:t>
                  </w:r>
                </w:p>
              </w:tc>
            </w:tr>
            <w:tr w:rsidR="008773DB" w:rsidRPr="00DF7DA8" w14:paraId="1684A645" w14:textId="77777777" w:rsidTr="008773DB">
              <w:tc>
                <w:tcPr>
                  <w:tcW w:w="2012" w:type="dxa"/>
                  <w:tcBorders>
                    <w:right w:val="single" w:sz="4" w:space="0" w:color="auto"/>
                  </w:tcBorders>
                </w:tcPr>
                <w:p w14:paraId="76BF6B76" w14:textId="3478407A"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機械・設備費</w:t>
                  </w:r>
                </w:p>
                <w:p w14:paraId="7D059B92" w14:textId="64B45F78" w:rsidR="008773DB" w:rsidRPr="00DF7DA8" w:rsidRDefault="008773DB" w:rsidP="008773DB">
                  <w:pPr>
                    <w:overflowPunct w:val="0"/>
                    <w:snapToGrid w:val="0"/>
                    <w:textAlignment w:val="baseline"/>
                    <w:rPr>
                      <w:rFonts w:asciiTheme="minorEastAsia" w:hAnsiTheme="minorEastAsia" w:cs="ＭＳ 明朝"/>
                      <w:kern w:val="0"/>
                      <w:szCs w:val="24"/>
                    </w:rPr>
                  </w:pPr>
                </w:p>
              </w:tc>
              <w:tc>
                <w:tcPr>
                  <w:tcW w:w="5812" w:type="dxa"/>
                  <w:tcBorders>
                    <w:left w:val="single" w:sz="4" w:space="0" w:color="auto"/>
                  </w:tcBorders>
                </w:tcPr>
                <w:p w14:paraId="1B19F05F" w14:textId="77777777"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sidRPr="008773DB">
                    <w:rPr>
                      <w:rFonts w:asciiTheme="minorEastAsia" w:hAnsiTheme="minorEastAsia" w:cs="Times New Roman" w:hint="eastAsia"/>
                      <w:szCs w:val="21"/>
                    </w:rPr>
                    <w:t>食品製造事業者等が行う別表１の第１のＡのア～エ又はこれらに類する取組のため、生産から出荷までの範囲で産地で使用するもので、本事業のために使用される機械・設備の購入、</w:t>
                  </w:r>
                  <w:r w:rsidRPr="008773DB">
                    <w:rPr>
                      <w:rFonts w:asciiTheme="minorEastAsia" w:hAnsiTheme="minorEastAsia" w:cs="Times New Roman" w:hint="eastAsia"/>
                      <w:color w:val="FF0000"/>
                      <w:szCs w:val="21"/>
                      <w:u w:val="single"/>
                    </w:rPr>
                    <w:t>製作</w:t>
                  </w:r>
                  <w:r w:rsidRPr="008773DB">
                    <w:rPr>
                      <w:rFonts w:asciiTheme="minorEastAsia" w:hAnsiTheme="minorEastAsia" w:cs="Times New Roman" w:hint="eastAsia"/>
                      <w:szCs w:val="21"/>
                    </w:rPr>
                    <w:t>に要する経費</w:t>
                  </w:r>
                </w:p>
                <w:p w14:paraId="5B2E33C3" w14:textId="10A9585D"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※１～７　（略）</w:t>
                  </w:r>
                </w:p>
              </w:tc>
            </w:tr>
            <w:tr w:rsidR="008773DB" w:rsidRPr="00DF7DA8" w14:paraId="03D26837" w14:textId="77777777" w:rsidTr="00130BED">
              <w:tc>
                <w:tcPr>
                  <w:tcW w:w="7824" w:type="dxa"/>
                  <w:gridSpan w:val="2"/>
                </w:tcPr>
                <w:p w14:paraId="469CAE2A" w14:textId="22C310B0"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消耗品費～外注費　（略）</w:t>
                  </w:r>
                </w:p>
              </w:tc>
            </w:tr>
          </w:tbl>
          <w:p w14:paraId="139FB5B8" w14:textId="77777777" w:rsidR="00E07F4B" w:rsidRPr="00DF7DA8" w:rsidRDefault="00E07F4B" w:rsidP="00E07F4B">
            <w:pPr>
              <w:rPr>
                <w:rFonts w:asciiTheme="minorEastAsia" w:hAnsiTheme="minorEastAsia"/>
              </w:rPr>
            </w:pPr>
          </w:p>
          <w:tbl>
            <w:tblPr>
              <w:tblStyle w:val="a7"/>
              <w:tblW w:w="0" w:type="auto"/>
              <w:tblLayout w:type="fixed"/>
              <w:tblLook w:val="04A0" w:firstRow="1" w:lastRow="0" w:firstColumn="1" w:lastColumn="0" w:noHBand="0" w:noVBand="1"/>
            </w:tblPr>
            <w:tblGrid>
              <w:gridCol w:w="2012"/>
              <w:gridCol w:w="5812"/>
            </w:tblGrid>
            <w:tr w:rsidR="00E07F4B" w:rsidRPr="00DF7DA8" w14:paraId="58334E83" w14:textId="77777777" w:rsidTr="00A57AE7">
              <w:tc>
                <w:tcPr>
                  <w:tcW w:w="7824" w:type="dxa"/>
                  <w:gridSpan w:val="2"/>
                </w:tcPr>
                <w:p w14:paraId="199730AE" w14:textId="3C406AE8" w:rsidR="00E07F4B" w:rsidRPr="00DF7DA8" w:rsidRDefault="00E07F4B" w:rsidP="00E07F4B">
                  <w:pPr>
                    <w:overflowPunct w:val="0"/>
                    <w:snapToGrid w:val="0"/>
                    <w:textAlignment w:val="baseline"/>
                    <w:rPr>
                      <w:rFonts w:asciiTheme="minorEastAsia" w:hAnsiTheme="minorEastAsia" w:cs="Times New Roman"/>
                      <w:szCs w:val="21"/>
                    </w:rPr>
                  </w:pPr>
                  <w:r>
                    <w:rPr>
                      <w:rFonts w:asciiTheme="minorEastAsia" w:hAnsiTheme="minorEastAsia" w:cs="ＭＳ 明朝" w:hint="eastAsia"/>
                      <w:kern w:val="0"/>
                      <w:szCs w:val="24"/>
                    </w:rPr>
                    <w:t>別表１の</w:t>
                  </w:r>
                  <w:r w:rsidR="00913294" w:rsidRPr="00913294">
                    <w:rPr>
                      <w:rFonts w:asciiTheme="minorEastAsia" w:hAnsiTheme="minorEastAsia" w:cs="ＭＳ 明朝" w:hint="eastAsia"/>
                      <w:color w:val="FF0000"/>
                      <w:kern w:val="0"/>
                      <w:szCs w:val="24"/>
                      <w:u w:val="single"/>
                    </w:rPr>
                    <w:t>第１の</w:t>
                  </w:r>
                  <w:r>
                    <w:rPr>
                      <w:rFonts w:asciiTheme="minorEastAsia" w:hAnsiTheme="minorEastAsia" w:cs="ＭＳ 明朝" w:hint="eastAsia"/>
                      <w:kern w:val="0"/>
                      <w:szCs w:val="24"/>
                    </w:rPr>
                    <w:t>Ａ又はＢの事業で食品製造事業者等の取組に係るもの</w:t>
                  </w:r>
                </w:p>
              </w:tc>
            </w:tr>
            <w:tr w:rsidR="00E07F4B" w:rsidRPr="00DF7DA8" w14:paraId="79EA776E" w14:textId="77777777" w:rsidTr="00DF7DA8">
              <w:tc>
                <w:tcPr>
                  <w:tcW w:w="2012" w:type="dxa"/>
                  <w:tcBorders>
                    <w:right w:val="single" w:sz="4" w:space="0" w:color="FFFFFF" w:themeColor="background1"/>
                  </w:tcBorders>
                </w:tcPr>
                <w:p w14:paraId="4107E4FB" w14:textId="3A21D871" w:rsidR="00E07F4B" w:rsidRPr="00DF7DA8" w:rsidRDefault="00213433" w:rsidP="001873B3">
                  <w:pPr>
                    <w:overflowPunct w:val="0"/>
                    <w:snapToGrid w:val="0"/>
                    <w:textAlignment w:val="baseline"/>
                    <w:rPr>
                      <w:rFonts w:asciiTheme="minorEastAsia" w:hAnsiTheme="minorEastAsia" w:cs="ＭＳ 明朝"/>
                      <w:kern w:val="0"/>
                      <w:szCs w:val="24"/>
                    </w:rPr>
                  </w:pPr>
                  <w:r>
                    <w:rPr>
                      <w:rFonts w:asciiTheme="minorEastAsia" w:hAnsiTheme="minorEastAsia" w:cs="ＭＳ 明朝" w:hint="eastAsia"/>
                      <w:kern w:val="0"/>
                      <w:szCs w:val="24"/>
                    </w:rPr>
                    <w:t>機械装置・システム構築費～包装資材費</w:t>
                  </w:r>
                </w:p>
              </w:tc>
              <w:tc>
                <w:tcPr>
                  <w:tcW w:w="5812" w:type="dxa"/>
                  <w:tcBorders>
                    <w:left w:val="single" w:sz="4" w:space="0" w:color="FFFFFF" w:themeColor="background1"/>
                  </w:tcBorders>
                </w:tcPr>
                <w:p w14:paraId="66E853F9" w14:textId="43B95BDB" w:rsidR="00E07F4B" w:rsidRDefault="00213433" w:rsidP="0022119D">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（略）</w:t>
                  </w:r>
                </w:p>
              </w:tc>
            </w:tr>
            <w:tr w:rsidR="00213433" w:rsidRPr="00DF7DA8" w14:paraId="7DC26D84" w14:textId="77777777" w:rsidTr="00DF7DA8">
              <w:tc>
                <w:tcPr>
                  <w:tcW w:w="2012" w:type="dxa"/>
                </w:tcPr>
                <w:p w14:paraId="128E7CFB" w14:textId="77777777" w:rsidR="00213433" w:rsidRDefault="00213433" w:rsidP="00213433">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原材料費</w:t>
                  </w:r>
                </w:p>
                <w:p w14:paraId="4357E67C" w14:textId="1F802815" w:rsidR="00213433" w:rsidRPr="00DF7DA8" w:rsidRDefault="00213433" w:rsidP="00213433">
                  <w:pPr>
                    <w:spacing w:before="100" w:beforeAutospacing="1" w:after="100" w:afterAutospacing="1" w:line="0" w:lineRule="atLeast"/>
                    <w:contextualSpacing/>
                    <w:rPr>
                      <w:rFonts w:asciiTheme="minorEastAsia" w:hAnsiTheme="minorEastAsia" w:cs="Times New Roman"/>
                      <w:szCs w:val="21"/>
                    </w:rPr>
                  </w:pPr>
                </w:p>
              </w:tc>
              <w:tc>
                <w:tcPr>
                  <w:tcW w:w="5812" w:type="dxa"/>
                </w:tcPr>
                <w:p w14:paraId="7F5D6A5E" w14:textId="5DD929F3" w:rsidR="00213433" w:rsidRPr="00213433" w:rsidRDefault="00213433" w:rsidP="00213433">
                  <w:pPr>
                    <w:spacing w:before="100" w:beforeAutospacing="1" w:after="100" w:afterAutospacing="1" w:line="0" w:lineRule="atLeast"/>
                    <w:contextualSpacing/>
                    <w:rPr>
                      <w:rFonts w:asciiTheme="minorEastAsia" w:hAnsiTheme="minorEastAsia" w:cs="Times New Roman"/>
                      <w:color w:val="000000" w:themeColor="text1"/>
                      <w:szCs w:val="21"/>
                    </w:rPr>
                  </w:pPr>
                  <w:r w:rsidRPr="00213433">
                    <w:rPr>
                      <w:rFonts w:asciiTheme="minorEastAsia" w:hAnsiTheme="minorEastAsia" w:cs="Times New Roman" w:hint="eastAsia"/>
                      <w:szCs w:val="21"/>
                    </w:rPr>
                    <w:t>本事業の遂行のため必要な</w:t>
                  </w:r>
                  <w:r w:rsidRPr="00213433">
                    <w:rPr>
                      <w:rFonts w:asciiTheme="minorEastAsia" w:hAnsiTheme="minorEastAsia" w:cs="Times New Roman" w:hint="eastAsia"/>
                      <w:color w:val="FF0000"/>
                      <w:szCs w:val="21"/>
                      <w:u w:val="single"/>
                    </w:rPr>
                    <w:t>以下</w:t>
                  </w:r>
                  <w:r w:rsidRPr="00213433">
                    <w:rPr>
                      <w:rFonts w:asciiTheme="minorEastAsia" w:hAnsiTheme="minorEastAsia" w:cs="Times New Roman" w:hint="eastAsia"/>
                      <w:color w:val="000000" w:themeColor="text1"/>
                      <w:szCs w:val="21"/>
                    </w:rPr>
                    <w:t>の食品原材料に要する経費</w:t>
                  </w:r>
                </w:p>
                <w:p w14:paraId="6A364322" w14:textId="77777777" w:rsidR="00213433" w:rsidRDefault="00213433" w:rsidP="00213433">
                  <w:pPr>
                    <w:spacing w:before="100" w:beforeAutospacing="1" w:after="100" w:afterAutospacing="1" w:line="0" w:lineRule="atLeast"/>
                    <w:contextualSpacing/>
                    <w:rPr>
                      <w:rFonts w:asciiTheme="minorEastAsia" w:hAnsiTheme="minorEastAsia" w:cs="Times New Roman"/>
                      <w:color w:val="000000" w:themeColor="text1"/>
                      <w:szCs w:val="21"/>
                    </w:rPr>
                  </w:pPr>
                </w:p>
                <w:p w14:paraId="72980FFD" w14:textId="7D1E003F" w:rsidR="00213433" w:rsidRPr="00213433" w:rsidRDefault="00213433" w:rsidP="00213433">
                  <w:pPr>
                    <w:spacing w:before="100" w:beforeAutospacing="1" w:after="100" w:afterAutospacing="1" w:line="0" w:lineRule="atLeast"/>
                    <w:contextualSpacing/>
                    <w:rPr>
                      <w:rFonts w:asciiTheme="minorEastAsia" w:hAnsiTheme="minorEastAsia" w:cs="Times New Roman"/>
                      <w:color w:val="FF0000"/>
                      <w:szCs w:val="21"/>
                      <w:u w:val="single"/>
                    </w:rPr>
                  </w:pPr>
                  <w:r w:rsidRPr="00213433">
                    <w:rPr>
                      <w:rFonts w:asciiTheme="minorEastAsia" w:hAnsiTheme="minorEastAsia" w:cs="Times New Roman" w:hint="eastAsia"/>
                      <w:color w:val="FF0000"/>
                      <w:szCs w:val="21"/>
                      <w:u w:val="single"/>
                    </w:rPr>
                    <w:t>➀　新商品開発に係る試作品の食品原材料</w:t>
                  </w:r>
                </w:p>
                <w:p w14:paraId="29493401" w14:textId="06CCA019" w:rsidR="00213433" w:rsidRPr="00213433" w:rsidRDefault="00213433" w:rsidP="00213433">
                  <w:pPr>
                    <w:spacing w:before="100" w:beforeAutospacing="1" w:after="100" w:afterAutospacing="1" w:line="0" w:lineRule="atLeast"/>
                    <w:contextualSpacing/>
                    <w:rPr>
                      <w:rFonts w:asciiTheme="minorEastAsia" w:hAnsiTheme="minorEastAsia" w:cs="Times New Roman"/>
                      <w:color w:val="FF0000"/>
                      <w:szCs w:val="21"/>
                      <w:u w:val="single"/>
                    </w:rPr>
                  </w:pPr>
                  <w:r w:rsidRPr="00213433">
                    <w:rPr>
                      <w:rFonts w:asciiTheme="minorEastAsia" w:hAnsiTheme="minorEastAsia" w:cs="Times New Roman" w:hint="eastAsia"/>
                      <w:color w:val="FF0000"/>
                      <w:szCs w:val="21"/>
                      <w:u w:val="single"/>
                    </w:rPr>
                    <w:t>➁　市販段階における販売促進</w:t>
                  </w:r>
                  <w:r w:rsidR="0016694F">
                    <w:rPr>
                      <w:rFonts w:asciiTheme="minorEastAsia" w:hAnsiTheme="minorEastAsia" w:cs="Times New Roman" w:hint="eastAsia"/>
                      <w:color w:val="FF0000"/>
                      <w:szCs w:val="21"/>
                      <w:u w:val="single"/>
                    </w:rPr>
                    <w:t>期間</w:t>
                  </w:r>
                  <w:r w:rsidRPr="00213433">
                    <w:rPr>
                      <w:rFonts w:asciiTheme="minorEastAsia" w:hAnsiTheme="minorEastAsia" w:cs="Times New Roman" w:hint="eastAsia"/>
                      <w:color w:val="FF0000"/>
                      <w:szCs w:val="21"/>
                      <w:u w:val="single"/>
                    </w:rPr>
                    <w:t>の食品原材料</w:t>
                  </w:r>
                </w:p>
                <w:p w14:paraId="78167B0A" w14:textId="73269567" w:rsidR="00213433" w:rsidRPr="00213433" w:rsidRDefault="00213433" w:rsidP="00213433">
                  <w:pPr>
                    <w:spacing w:before="100" w:beforeAutospacing="1" w:after="100" w:afterAutospacing="1" w:line="0" w:lineRule="atLeast"/>
                    <w:contextualSpacing/>
                    <w:rPr>
                      <w:rFonts w:asciiTheme="minorEastAsia" w:hAnsiTheme="minorEastAsia" w:cs="Times New Roman"/>
                      <w:color w:val="FF0000"/>
                      <w:szCs w:val="21"/>
                      <w:u w:val="single"/>
                    </w:rPr>
                  </w:pPr>
                  <w:r w:rsidRPr="00213433">
                    <w:rPr>
                      <w:rFonts w:asciiTheme="minorEastAsia" w:hAnsiTheme="minorEastAsia" w:cs="Times New Roman" w:hint="eastAsia"/>
                      <w:color w:val="FF0000"/>
                      <w:szCs w:val="21"/>
                      <w:u w:val="single"/>
                    </w:rPr>
                    <w:t>➁については以下の要件を満たすものとする。</w:t>
                  </w:r>
                </w:p>
                <w:p w14:paraId="670A3F6E" w14:textId="2A3E84B5" w:rsidR="0016694F" w:rsidRDefault="00213433" w:rsidP="0016694F">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※１</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価格が高騰している輸入小麦から国産小麦や米又はこれら</w:t>
                  </w:r>
                  <w:r w:rsidRPr="00213433">
                    <w:rPr>
                      <w:rFonts w:asciiTheme="minorEastAsia" w:hAnsiTheme="minorEastAsia" w:cs="Times New Roman" w:hint="eastAsia"/>
                      <w:szCs w:val="21"/>
                    </w:rPr>
                    <w:lastRenderedPageBreak/>
                    <w:t>の加工品に切り替えた場合であって、開発した新商品を販売する場合の原材料費を補助対象とする。それ以外の輸入食品原材料は補助対象外とする。</w:t>
                  </w:r>
                </w:p>
                <w:p w14:paraId="1CE34481" w14:textId="3B75E9FF" w:rsidR="0016694F" w:rsidRDefault="00213433" w:rsidP="0016694F">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※２</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販売促進期間は２ヶ月間とする。</w:t>
                  </w:r>
                </w:p>
                <w:p w14:paraId="1E31F64B" w14:textId="1C69AB74" w:rsidR="00213433" w:rsidRPr="00DF7DA8" w:rsidRDefault="00213433" w:rsidP="007D0C93">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※３</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切り替えに当たっては切り替えた差分のみ補助対象とする。切り替える量に補助要件はないが、切り替えではなく単純に 食品 原材料を追加する場合、また、輸入食品原材料の使用量減少分を超える国産食品原材料の増加分は「切り替えた差分」に当たらないため、補助対象としない。</w:t>
                  </w:r>
                </w:p>
              </w:tc>
            </w:tr>
          </w:tbl>
          <w:p w14:paraId="01663587" w14:textId="0437F02E" w:rsidR="001D3106" w:rsidRDefault="0016694F" w:rsidP="0022119D">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lastRenderedPageBreak/>
              <w:t>補助対象にならない経費　（略）</w:t>
            </w:r>
          </w:p>
          <w:p w14:paraId="22F0A2F3" w14:textId="77777777" w:rsidR="0016694F" w:rsidRDefault="0016694F" w:rsidP="0022119D">
            <w:pPr>
              <w:spacing w:before="100" w:beforeAutospacing="1" w:after="100" w:afterAutospacing="1" w:line="0" w:lineRule="atLeast"/>
              <w:contextualSpacing/>
              <w:rPr>
                <w:rFonts w:asciiTheme="minorEastAsia" w:hAnsiTheme="minorEastAsia" w:cs="Times New Roman"/>
                <w:szCs w:val="21"/>
              </w:rPr>
            </w:pPr>
          </w:p>
          <w:p w14:paraId="719B20B2" w14:textId="77777777" w:rsidR="001D3106" w:rsidRPr="00481180" w:rsidRDefault="001D3106" w:rsidP="0022119D">
            <w:pPr>
              <w:spacing w:before="100" w:beforeAutospacing="1" w:after="100" w:afterAutospacing="1" w:line="0" w:lineRule="atLeast"/>
              <w:contextualSpacing/>
              <w:rPr>
                <w:rFonts w:asciiTheme="minorEastAsia" w:hAnsiTheme="minorEastAsia" w:cs="Times New Roman"/>
                <w:szCs w:val="21"/>
              </w:rPr>
            </w:pPr>
          </w:p>
          <w:p w14:paraId="4603D2D6" w14:textId="10E083EB" w:rsidR="00DE180C" w:rsidRPr="00481180" w:rsidRDefault="00DE180C" w:rsidP="0022119D">
            <w:pPr>
              <w:spacing w:before="100" w:beforeAutospacing="1" w:after="100" w:afterAutospacing="1" w:line="0" w:lineRule="atLeast"/>
              <w:contextualSpacing/>
              <w:rPr>
                <w:rFonts w:asciiTheme="minorEastAsia" w:hAnsiTheme="minorEastAsia" w:cs="Times New Roman"/>
                <w:szCs w:val="21"/>
              </w:rPr>
            </w:pPr>
            <w:r w:rsidRPr="00481180">
              <w:rPr>
                <w:rFonts w:asciiTheme="minorEastAsia" w:hAnsiTheme="minorEastAsia" w:cs="Times New Roman" w:hint="eastAsia"/>
                <w:szCs w:val="21"/>
              </w:rPr>
              <w:t>別記様式第1号　（略）</w:t>
            </w:r>
          </w:p>
          <w:p w14:paraId="77A0EFC4" w14:textId="741B1A80" w:rsidR="00DE180C" w:rsidRDefault="00DE180C" w:rsidP="0022119D">
            <w:pPr>
              <w:spacing w:before="100" w:beforeAutospacing="1" w:after="100" w:afterAutospacing="1" w:line="0" w:lineRule="atLeast"/>
              <w:contextualSpacing/>
              <w:rPr>
                <w:rFonts w:asciiTheme="minorEastAsia" w:hAnsiTheme="minorEastAsia" w:cs="Times New Roman"/>
                <w:szCs w:val="21"/>
              </w:rPr>
            </w:pPr>
          </w:p>
          <w:p w14:paraId="5E44BAB9" w14:textId="2B5D4C3C" w:rsidR="00913294" w:rsidRDefault="00913294" w:rsidP="0022119D">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別記様式第２号</w:t>
            </w:r>
          </w:p>
          <w:p w14:paraId="04F46688" w14:textId="6EF4680D" w:rsidR="001546D5" w:rsidRDefault="001546D5" w:rsidP="001546D5">
            <w:pPr>
              <w:spacing w:before="100" w:beforeAutospacing="1" w:after="100" w:afterAutospacing="1" w:line="0" w:lineRule="atLeast"/>
              <w:contextualSpacing/>
              <w:jc w:val="center"/>
              <w:rPr>
                <w:rFonts w:asciiTheme="minorEastAsia" w:hAnsiTheme="minorEastAsia" w:cs="Times New Roman"/>
                <w:szCs w:val="21"/>
              </w:rPr>
            </w:pPr>
            <w:r>
              <w:rPr>
                <w:rFonts w:asciiTheme="minorEastAsia" w:hAnsiTheme="minorEastAsia" w:cs="Times New Roman" w:hint="eastAsia"/>
                <w:szCs w:val="21"/>
              </w:rPr>
              <w:t>課題提案書</w:t>
            </w:r>
          </w:p>
          <w:p w14:paraId="4994BD55" w14:textId="5FD87A1E" w:rsidR="001546D5" w:rsidRDefault="001546D5" w:rsidP="001546D5">
            <w:pPr>
              <w:wordWrap w:val="0"/>
              <w:spacing w:before="100" w:beforeAutospacing="1" w:after="100" w:afterAutospacing="1" w:line="0" w:lineRule="atLeast"/>
              <w:contextualSpacing/>
              <w:jc w:val="right"/>
              <w:rPr>
                <w:rFonts w:asciiTheme="minorEastAsia" w:hAnsiTheme="minorEastAsia" w:cs="Times New Roman"/>
                <w:szCs w:val="21"/>
              </w:rPr>
            </w:pPr>
            <w:r>
              <w:rPr>
                <w:rFonts w:asciiTheme="minorEastAsia" w:hAnsiTheme="minorEastAsia" w:cs="Times New Roman" w:hint="eastAsia"/>
                <w:szCs w:val="21"/>
              </w:rPr>
              <w:t>年　月　日</w:t>
            </w:r>
          </w:p>
          <w:p w14:paraId="1D4229C8" w14:textId="55168DD6"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株式会社日本能率協会コンサルティング</w:t>
            </w:r>
          </w:p>
          <w:p w14:paraId="04179DEE" w14:textId="6322A3B9"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代表取締役　社長</w:t>
            </w:r>
          </w:p>
          <w:p w14:paraId="09A780AA" w14:textId="0A3C6D75"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小澤　勇夫　殿</w:t>
            </w:r>
          </w:p>
          <w:p w14:paraId="69030810" w14:textId="661536EB"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所在地</w:t>
            </w:r>
          </w:p>
          <w:p w14:paraId="5937E4C7" w14:textId="4EA0CAEF"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団体名</w:t>
            </w:r>
          </w:p>
          <w:p w14:paraId="5CE3A241" w14:textId="14CBC56E"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代表者名</w:t>
            </w:r>
          </w:p>
          <w:p w14:paraId="083BF423" w14:textId="77777777" w:rsidR="00913294" w:rsidRDefault="00913294" w:rsidP="0022119D">
            <w:pPr>
              <w:spacing w:before="100" w:beforeAutospacing="1" w:after="100" w:afterAutospacing="1" w:line="0" w:lineRule="atLeast"/>
              <w:contextualSpacing/>
              <w:rPr>
                <w:rFonts w:asciiTheme="minorEastAsia" w:hAnsiTheme="minorEastAsia" w:cs="Times New Roman"/>
                <w:szCs w:val="21"/>
              </w:rPr>
            </w:pPr>
          </w:p>
          <w:p w14:paraId="543C88D8" w14:textId="734ED0BF" w:rsidR="001546D5" w:rsidRDefault="002D1183" w:rsidP="0022119D">
            <w:pPr>
              <w:spacing w:before="100" w:beforeAutospacing="1" w:after="100" w:afterAutospacing="1" w:line="0" w:lineRule="atLeast"/>
              <w:contextualSpacing/>
              <w:rPr>
                <w:rFonts w:asciiTheme="minorEastAsia" w:hAnsiTheme="minorEastAsia" w:cs="Times New Roman"/>
                <w:szCs w:val="21"/>
              </w:rPr>
            </w:pPr>
            <w:r w:rsidRPr="002D1183">
              <w:rPr>
                <w:rFonts w:asciiTheme="minorEastAsia" w:hAnsiTheme="minorEastAsia" w:cs="Times New Roman" w:hint="eastAsia"/>
                <w:szCs w:val="21"/>
              </w:rPr>
              <w:t>下記のとおり事業を実施したいので、関係書類を添えて提出します。</w:t>
            </w:r>
          </w:p>
          <w:p w14:paraId="62E5BF66" w14:textId="77777777" w:rsidR="002D1183" w:rsidRDefault="002D1183" w:rsidP="0022119D">
            <w:pPr>
              <w:spacing w:before="100" w:beforeAutospacing="1" w:after="100" w:afterAutospacing="1" w:line="0" w:lineRule="atLeast"/>
              <w:contextualSpacing/>
              <w:rPr>
                <w:rFonts w:asciiTheme="minorEastAsia" w:hAnsiTheme="minorEastAsia" w:cs="Times New Roman"/>
                <w:szCs w:val="21"/>
              </w:rPr>
            </w:pPr>
          </w:p>
          <w:p w14:paraId="690AC809" w14:textId="4326A2D3" w:rsidR="0046184D" w:rsidRDefault="001546D5" w:rsidP="0046184D">
            <w:pPr>
              <w:pStyle w:val="af0"/>
            </w:pPr>
            <w:r>
              <w:rPr>
                <w:rFonts w:hint="eastAsia"/>
              </w:rPr>
              <w:t>記</w:t>
            </w:r>
          </w:p>
          <w:p w14:paraId="6B18AE51" w14:textId="4632BE77" w:rsidR="0016694F" w:rsidRDefault="001546D5"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１～</w:t>
            </w:r>
            <w:r w:rsidR="0016694F">
              <w:rPr>
                <w:rFonts w:asciiTheme="minorEastAsia" w:hAnsiTheme="minorEastAsia" w:cs="Times New Roman" w:hint="eastAsia"/>
                <w:szCs w:val="21"/>
              </w:rPr>
              <w:t>３　（略）</w:t>
            </w:r>
          </w:p>
          <w:p w14:paraId="672106BA" w14:textId="6612EE14" w:rsidR="001546D5" w:rsidRDefault="001546D5"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４</w:t>
            </w:r>
            <w:r w:rsidR="0016694F">
              <w:rPr>
                <w:rFonts w:asciiTheme="minorEastAsia" w:hAnsiTheme="minorEastAsia" w:cs="Times New Roman" w:hint="eastAsia"/>
                <w:szCs w:val="21"/>
              </w:rPr>
              <w:t>（１）～</w:t>
            </w:r>
            <w:r>
              <w:rPr>
                <w:rFonts w:asciiTheme="minorEastAsia" w:hAnsiTheme="minorEastAsia" w:cs="Times New Roman" w:hint="eastAsia"/>
                <w:szCs w:val="21"/>
              </w:rPr>
              <w:t>（５）　（略）</w:t>
            </w:r>
          </w:p>
          <w:p w14:paraId="1057E854" w14:textId="77777777" w:rsidR="001546D5" w:rsidRPr="001546D5" w:rsidRDefault="001546D5" w:rsidP="001546D5">
            <w:pPr>
              <w:spacing w:before="100" w:beforeAutospacing="1" w:after="100" w:afterAutospacing="1" w:line="0" w:lineRule="atLeast"/>
              <w:contextualSpacing/>
              <w:rPr>
                <w:rFonts w:asciiTheme="minorEastAsia" w:hAnsiTheme="minorEastAsia" w:cs="Times New Roman"/>
                <w:szCs w:val="21"/>
              </w:rPr>
            </w:pPr>
            <w:r w:rsidRPr="001546D5">
              <w:rPr>
                <w:rFonts w:asciiTheme="minorEastAsia" w:hAnsiTheme="minorEastAsia" w:cs="Times New Roman" w:hint="eastAsia"/>
                <w:szCs w:val="21"/>
              </w:rPr>
              <w:t>●該当事業者のみ</w:t>
            </w:r>
          </w:p>
          <w:p w14:paraId="4EFBE546" w14:textId="12FB2CF0" w:rsidR="001546D5" w:rsidRDefault="008D19CA" w:rsidP="007D0C93">
            <w:pPr>
              <w:spacing w:before="100" w:beforeAutospacing="1" w:after="100" w:afterAutospacing="1" w:line="0" w:lineRule="atLeast"/>
              <w:ind w:left="568" w:hangingChars="300" w:hanging="568"/>
              <w:contextualSpacing/>
              <w:rPr>
                <w:rFonts w:asciiTheme="minorEastAsia" w:hAnsiTheme="minorEastAsia" w:cs="Times New Roman"/>
                <w:szCs w:val="21"/>
              </w:rPr>
            </w:pPr>
            <w:r>
              <w:rPr>
                <w:rFonts w:asciiTheme="minorEastAsia" w:hAnsiTheme="minorEastAsia" w:cs="Times New Roman" w:hint="eastAsia"/>
                <w:szCs w:val="21"/>
              </w:rPr>
              <w:t xml:space="preserve">　</w:t>
            </w:r>
            <w:r w:rsidR="001546D5" w:rsidRPr="001546D5">
              <w:rPr>
                <w:rFonts w:asciiTheme="minorEastAsia" w:hAnsiTheme="minorEastAsia" w:cs="Times New Roman" w:hint="eastAsia"/>
                <w:szCs w:val="21"/>
              </w:rPr>
              <w:t>（６</w:t>
            </w:r>
            <w:r w:rsidR="001546D5">
              <w:rPr>
                <w:rFonts w:asciiTheme="minorEastAsia" w:hAnsiTheme="minorEastAsia" w:cs="Times New Roman" w:hint="eastAsia"/>
                <w:szCs w:val="21"/>
              </w:rPr>
              <w:t>）</w:t>
            </w:r>
            <w:r w:rsidR="001546D5" w:rsidRPr="001546D5">
              <w:rPr>
                <w:rFonts w:asciiTheme="minorEastAsia" w:hAnsiTheme="minorEastAsia" w:cs="Times New Roman" w:hint="eastAsia"/>
                <w:szCs w:val="21"/>
              </w:rPr>
              <w:t>食品原材料調達</w:t>
            </w:r>
            <w:r w:rsidR="001546D5" w:rsidRPr="001546D5">
              <w:rPr>
                <w:rFonts w:asciiTheme="minorEastAsia" w:hAnsiTheme="minorEastAsia" w:cs="Times New Roman" w:hint="eastAsia"/>
                <w:color w:val="FF0000"/>
                <w:szCs w:val="21"/>
                <w:u w:val="single"/>
              </w:rPr>
              <w:t>リスク軽減</w:t>
            </w:r>
            <w:r w:rsidR="001546D5" w:rsidRPr="001546D5">
              <w:rPr>
                <w:rFonts w:asciiTheme="minorEastAsia" w:hAnsiTheme="minorEastAsia" w:cs="Times New Roman" w:hint="eastAsia"/>
                <w:szCs w:val="21"/>
              </w:rPr>
              <w:t>対策事業実施規程第５の（１）の特認団体に該当する場合は、別記様式第１号「特認団体承認申請書」</w:t>
            </w:r>
          </w:p>
          <w:p w14:paraId="6B5049F2" w14:textId="77777777" w:rsidR="001546D5" w:rsidRDefault="001546D5" w:rsidP="0022119D">
            <w:pPr>
              <w:spacing w:before="100" w:beforeAutospacing="1" w:after="100" w:afterAutospacing="1" w:line="0" w:lineRule="atLeast"/>
              <w:contextualSpacing/>
              <w:rPr>
                <w:rFonts w:asciiTheme="minorEastAsia" w:hAnsiTheme="minorEastAsia" w:cs="Times New Roman"/>
                <w:szCs w:val="21"/>
              </w:rPr>
            </w:pPr>
          </w:p>
          <w:p w14:paraId="40288951" w14:textId="77777777" w:rsidR="001546D5" w:rsidRPr="00481180" w:rsidRDefault="001546D5" w:rsidP="0022119D">
            <w:pPr>
              <w:spacing w:before="100" w:beforeAutospacing="1" w:after="100" w:afterAutospacing="1" w:line="0" w:lineRule="atLeast"/>
              <w:contextualSpacing/>
              <w:rPr>
                <w:rFonts w:asciiTheme="minorEastAsia" w:hAnsiTheme="minorEastAsia" w:cs="Times New Roman"/>
                <w:szCs w:val="21"/>
              </w:rPr>
            </w:pPr>
          </w:p>
          <w:p w14:paraId="4D2C3065" w14:textId="77777777" w:rsidR="0046184D" w:rsidRDefault="00DE180C" w:rsidP="0022119D">
            <w:pPr>
              <w:spacing w:before="100" w:beforeAutospacing="1" w:after="100" w:afterAutospacing="1" w:line="0" w:lineRule="atLeast"/>
              <w:contextualSpacing/>
              <w:rPr>
                <w:rFonts w:asciiTheme="minorEastAsia" w:hAnsiTheme="minorEastAsia"/>
                <w:szCs w:val="21"/>
              </w:rPr>
            </w:pPr>
            <w:r w:rsidRPr="00481180">
              <w:rPr>
                <w:rFonts w:asciiTheme="minorEastAsia" w:hAnsiTheme="minorEastAsia" w:cs="Times New Roman" w:hint="eastAsia"/>
                <w:szCs w:val="21"/>
              </w:rPr>
              <w:t>別記様式第２号</w:t>
            </w:r>
            <w:r w:rsidR="00913294">
              <w:rPr>
                <w:rFonts w:asciiTheme="minorEastAsia" w:hAnsiTheme="minorEastAsia" w:cs="Times New Roman" w:hint="eastAsia"/>
                <w:szCs w:val="21"/>
              </w:rPr>
              <w:t xml:space="preserve">　</w:t>
            </w:r>
            <w:r w:rsidR="0022119D" w:rsidRPr="00481180">
              <w:rPr>
                <w:rFonts w:asciiTheme="minorEastAsia" w:hAnsiTheme="minorEastAsia" w:hint="eastAsia"/>
                <w:szCs w:val="21"/>
              </w:rPr>
              <w:t>別添１</w:t>
            </w:r>
            <w:r w:rsidR="002B5964">
              <w:rPr>
                <w:rFonts w:asciiTheme="minorEastAsia" w:hAnsiTheme="minorEastAsia" w:hint="eastAsia"/>
                <w:szCs w:val="21"/>
              </w:rPr>
              <w:t xml:space="preserve">　</w:t>
            </w:r>
          </w:p>
          <w:p w14:paraId="7F8F9A7D" w14:textId="77777777" w:rsidR="0046184D" w:rsidRDefault="00494984" w:rsidP="0046184D">
            <w:pPr>
              <w:spacing w:before="100" w:beforeAutospacing="1" w:after="100" w:afterAutospacing="1" w:line="0" w:lineRule="atLeast"/>
              <w:contextualSpacing/>
              <w:jc w:val="center"/>
              <w:rPr>
                <w:rFonts w:asciiTheme="minorEastAsia" w:hAnsiTheme="minorEastAsia"/>
                <w:szCs w:val="21"/>
              </w:rPr>
            </w:pPr>
            <w:r>
              <w:rPr>
                <w:rFonts w:asciiTheme="minorEastAsia" w:hAnsiTheme="minorEastAsia" w:hint="eastAsia"/>
                <w:szCs w:val="21"/>
              </w:rPr>
              <w:t>事業計画書</w:t>
            </w:r>
          </w:p>
          <w:p w14:paraId="6FEB4C77" w14:textId="77777777" w:rsidR="008D19CA" w:rsidRDefault="00516B6E" w:rsidP="003C70E4">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事業実施主体の概要～</w:t>
            </w:r>
            <w:r w:rsidR="008D19CA">
              <w:rPr>
                <w:rFonts w:asciiTheme="minorEastAsia" w:hAnsiTheme="minorEastAsia" w:cs="Times New Roman" w:hint="eastAsia"/>
                <w:szCs w:val="21"/>
              </w:rPr>
              <w:t>事業の委託　（略）</w:t>
            </w:r>
          </w:p>
          <w:p w14:paraId="2498B7EB" w14:textId="25097678" w:rsidR="00E307D5" w:rsidRDefault="008D19CA" w:rsidP="003C70E4">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１～</w:t>
            </w:r>
            <w:r w:rsidR="00494984">
              <w:rPr>
                <w:rFonts w:asciiTheme="minorEastAsia" w:hAnsiTheme="minorEastAsia" w:cs="Times New Roman" w:hint="eastAsia"/>
                <w:szCs w:val="21"/>
              </w:rPr>
              <w:t xml:space="preserve">４　</w:t>
            </w:r>
            <w:r w:rsidR="004E6106">
              <w:rPr>
                <w:rFonts w:asciiTheme="minorEastAsia" w:hAnsiTheme="minorEastAsia" w:cs="Times New Roman" w:hint="eastAsia"/>
                <w:szCs w:val="21"/>
              </w:rPr>
              <w:t>（略）</w:t>
            </w:r>
          </w:p>
          <w:p w14:paraId="7A66B0D9" w14:textId="77777777" w:rsidR="0046184D" w:rsidRDefault="0046184D" w:rsidP="0022119D">
            <w:pPr>
              <w:spacing w:before="100" w:beforeAutospacing="1" w:after="100" w:afterAutospacing="1" w:line="0" w:lineRule="atLeast"/>
              <w:contextualSpacing/>
              <w:rPr>
                <w:rFonts w:asciiTheme="minorEastAsia" w:hAnsiTheme="minorEastAsia" w:cs="Times New Roman"/>
                <w:szCs w:val="21"/>
              </w:rPr>
            </w:pPr>
          </w:p>
          <w:p w14:paraId="75BAB977" w14:textId="56D48E8F" w:rsidR="0046184D" w:rsidRDefault="003C70E4" w:rsidP="0022119D">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５　加点項目</w:t>
            </w:r>
          </w:p>
          <w:p w14:paraId="3381D55E" w14:textId="643E5F64" w:rsidR="002D1183" w:rsidRDefault="002D1183" w:rsidP="0022119D">
            <w:pPr>
              <w:spacing w:before="100" w:beforeAutospacing="1" w:after="100" w:afterAutospacing="1" w:line="0" w:lineRule="atLeast"/>
              <w:contextualSpacing/>
              <w:rPr>
                <w:rFonts w:asciiTheme="minorEastAsia" w:hAnsiTheme="minorEastAsia" w:cs="Times New Roman"/>
                <w:szCs w:val="21"/>
              </w:rPr>
            </w:pPr>
            <w:r w:rsidRPr="002D1183">
              <w:rPr>
                <w:rFonts w:asciiTheme="minorEastAsia" w:hAnsiTheme="minorEastAsia" w:cs="Times New Roman" w:hint="eastAsia"/>
                <w:szCs w:val="21"/>
              </w:rPr>
              <w:t>以下、加点項目に該当があれば、該当箇所をチェック</w:t>
            </w:r>
            <w:r w:rsidRPr="002D1183">
              <w:rPr>
                <w:rFonts w:asciiTheme="minorEastAsia" w:hAnsiTheme="minorEastAsia" w:cs="Times New Roman"/>
                <w:szCs w:val="21"/>
              </w:rPr>
              <w:t>☑</w:t>
            </w:r>
            <w:r w:rsidRPr="002D1183">
              <w:rPr>
                <w:rFonts w:asciiTheme="minorEastAsia" w:hAnsiTheme="minorEastAsia" w:cs="Times New Roman" w:hint="eastAsia"/>
                <w:szCs w:val="21"/>
              </w:rPr>
              <w:t>してください。</w:t>
            </w:r>
          </w:p>
          <w:p w14:paraId="1A5AEF1E" w14:textId="771295D5" w:rsidR="003C70E4" w:rsidRDefault="003C70E4" w:rsidP="008D19CA">
            <w:pPr>
              <w:spacing w:before="100" w:beforeAutospacing="1" w:after="100" w:afterAutospacing="1" w:line="0" w:lineRule="atLeast"/>
              <w:ind w:firstLineChars="100" w:firstLine="189"/>
              <w:contextualSpacing/>
              <w:rPr>
                <w:rFonts w:asciiTheme="minorEastAsia" w:hAnsiTheme="minorEastAsia" w:cs="Times New Roman"/>
                <w:szCs w:val="21"/>
              </w:rPr>
            </w:pPr>
            <w:r>
              <w:rPr>
                <w:rFonts w:asciiTheme="minorEastAsia" w:hAnsiTheme="minorEastAsia" w:cs="Times New Roman" w:hint="eastAsia"/>
                <w:szCs w:val="21"/>
              </w:rPr>
              <w:t>①　（略）</w:t>
            </w:r>
          </w:p>
          <w:p w14:paraId="565661BA" w14:textId="77777777" w:rsidR="0046184D" w:rsidRDefault="0046184D" w:rsidP="0022119D">
            <w:pPr>
              <w:spacing w:before="100" w:beforeAutospacing="1" w:after="100" w:afterAutospacing="1" w:line="0" w:lineRule="atLeast"/>
              <w:contextualSpacing/>
              <w:rPr>
                <w:rFonts w:asciiTheme="minorEastAsia" w:hAnsiTheme="minorEastAsia" w:cs="Times New Roman"/>
                <w:szCs w:val="21"/>
              </w:rPr>
            </w:pPr>
          </w:p>
          <w:p w14:paraId="50C732F6" w14:textId="0E527289" w:rsidR="00484B08" w:rsidRDefault="003C70E4" w:rsidP="002D1183">
            <w:pPr>
              <w:ind w:firstLineChars="100" w:firstLine="189"/>
              <w:rPr>
                <w:rFonts w:ascii="ＭＳ 明朝" w:eastAsia="ＭＳ 明朝" w:hAnsi="ＭＳ 明朝"/>
                <w:szCs w:val="21"/>
              </w:rPr>
            </w:pPr>
            <w:r>
              <w:rPr>
                <w:rFonts w:ascii="ＭＳ 明朝" w:eastAsia="ＭＳ 明朝" w:hAnsi="ＭＳ 明朝" w:hint="eastAsia"/>
                <w:szCs w:val="21"/>
              </w:rPr>
              <w:t>②　原材料切り替え又は国産原材料の取扱量の増加（取組Ａ・Ｂ）</w:t>
            </w:r>
          </w:p>
          <w:tbl>
            <w:tblPr>
              <w:tblStyle w:val="a7"/>
              <w:tblW w:w="0" w:type="auto"/>
              <w:tblLayout w:type="fixed"/>
              <w:tblLook w:val="04A0" w:firstRow="1" w:lastRow="0" w:firstColumn="1" w:lastColumn="0" w:noHBand="0" w:noVBand="1"/>
            </w:tblPr>
            <w:tblGrid>
              <w:gridCol w:w="6396"/>
              <w:gridCol w:w="1428"/>
            </w:tblGrid>
            <w:tr w:rsidR="003C70E4" w14:paraId="79EAA676" w14:textId="77777777" w:rsidTr="003C70E4">
              <w:tc>
                <w:tcPr>
                  <w:tcW w:w="6396" w:type="dxa"/>
                </w:tcPr>
                <w:p w14:paraId="51D06499" w14:textId="1A2E66A5" w:rsidR="003C70E4" w:rsidRDefault="003C70E4" w:rsidP="00484B08">
                  <w:pPr>
                    <w:rPr>
                      <w:rFonts w:ascii="ＭＳ 明朝" w:eastAsia="ＭＳ 明朝" w:hAnsi="ＭＳ 明朝"/>
                      <w:szCs w:val="21"/>
                    </w:rPr>
                  </w:pPr>
                  <w:r>
                    <w:rPr>
                      <w:rFonts w:ascii="ＭＳ 明朝" w:eastAsia="ＭＳ 明朝" w:hAnsi="ＭＳ 明朝" w:hint="eastAsia"/>
                      <w:szCs w:val="21"/>
                    </w:rPr>
                    <w:t xml:space="preserve">ア　</w:t>
                  </w:r>
                  <w:r w:rsidRPr="003C70E4">
                    <w:rPr>
                      <w:rFonts w:ascii="ＭＳ 明朝" w:eastAsia="ＭＳ 明朝" w:hAnsi="ＭＳ 明朝" w:hint="eastAsia"/>
                      <w:szCs w:val="21"/>
                    </w:rPr>
                    <w:t>農林漁業者との契約</w:t>
                  </w:r>
                  <w:r w:rsidRPr="003C70E4">
                    <w:rPr>
                      <w:rFonts w:ascii="ＭＳ 明朝" w:eastAsia="ＭＳ 明朝" w:hAnsi="ＭＳ 明朝" w:hint="eastAsia"/>
                      <w:color w:val="FF0000"/>
                      <w:szCs w:val="21"/>
                      <w:u w:val="single"/>
                    </w:rPr>
                    <w:t>栽培</w:t>
                  </w:r>
                  <w:r w:rsidRPr="003C70E4">
                    <w:rPr>
                      <w:rFonts w:ascii="ＭＳ 明朝" w:eastAsia="ＭＳ 明朝" w:hAnsi="ＭＳ 明朝" w:hint="eastAsia"/>
                      <w:szCs w:val="21"/>
                    </w:rPr>
                    <w:t>など</w:t>
                  </w:r>
                  <w:r w:rsidRPr="003C70E4">
                    <w:rPr>
                      <w:rFonts w:ascii="ＭＳ 明朝" w:eastAsia="ＭＳ 明朝" w:hAnsi="ＭＳ 明朝" w:hint="eastAsia"/>
                      <w:color w:val="FF0000"/>
                      <w:szCs w:val="21"/>
                      <w:u w:val="single"/>
                    </w:rPr>
                    <w:t>、産</w:t>
                  </w:r>
                  <w:r w:rsidRPr="002D1183">
                    <w:rPr>
                      <w:rFonts w:ascii="ＭＳ 明朝" w:eastAsia="ＭＳ 明朝" w:hAnsi="ＭＳ 明朝" w:hint="eastAsia"/>
                      <w:color w:val="FF0000"/>
                      <w:szCs w:val="21"/>
                      <w:u w:val="single"/>
                    </w:rPr>
                    <w:t>地と</w:t>
                  </w:r>
                  <w:r w:rsidRPr="003C70E4">
                    <w:rPr>
                      <w:rFonts w:ascii="ＭＳ 明朝" w:eastAsia="ＭＳ 明朝" w:hAnsi="ＭＳ 明朝" w:hint="eastAsia"/>
                      <w:szCs w:val="21"/>
                    </w:rPr>
                    <w:t>連携することとなっている</w:t>
                  </w:r>
                </w:p>
              </w:tc>
              <w:tc>
                <w:tcPr>
                  <w:tcW w:w="1428" w:type="dxa"/>
                </w:tcPr>
                <w:p w14:paraId="42B020E4" w14:textId="1AE951A8" w:rsidR="003C70E4" w:rsidRDefault="003C70E4" w:rsidP="00484B08">
                  <w:pPr>
                    <w:rPr>
                      <w:rFonts w:ascii="ＭＳ 明朝" w:eastAsia="ＭＳ 明朝" w:hAnsi="ＭＳ 明朝"/>
                      <w:szCs w:val="21"/>
                    </w:rPr>
                  </w:pPr>
                  <w:r>
                    <w:rPr>
                      <w:rFonts w:ascii="ＭＳ 明朝" w:eastAsia="ＭＳ 明朝" w:hAnsi="ＭＳ 明朝" w:hint="eastAsia"/>
                      <w:szCs w:val="21"/>
                    </w:rPr>
                    <w:t>チェック　□</w:t>
                  </w:r>
                </w:p>
              </w:tc>
            </w:tr>
            <w:tr w:rsidR="003C70E4" w14:paraId="14864F8D" w14:textId="77777777" w:rsidTr="003C70E4">
              <w:tc>
                <w:tcPr>
                  <w:tcW w:w="6396" w:type="dxa"/>
                </w:tcPr>
                <w:p w14:paraId="3A0102B1" w14:textId="2BBC70D4" w:rsidR="003C70E4" w:rsidRDefault="003C70E4" w:rsidP="00484B08">
                  <w:pPr>
                    <w:rPr>
                      <w:rFonts w:ascii="ＭＳ 明朝" w:eastAsia="ＭＳ 明朝" w:hAnsi="ＭＳ 明朝"/>
                      <w:szCs w:val="21"/>
                    </w:rPr>
                  </w:pPr>
                  <w:r>
                    <w:rPr>
                      <w:rFonts w:ascii="ＭＳ 明朝" w:eastAsia="ＭＳ 明朝" w:hAnsi="ＭＳ 明朝" w:hint="eastAsia"/>
                      <w:szCs w:val="21"/>
                    </w:rPr>
                    <w:t xml:space="preserve">イ　</w:t>
                  </w:r>
                  <w:r w:rsidRPr="003C70E4">
                    <w:rPr>
                      <w:rFonts w:ascii="ＭＳ 明朝" w:eastAsia="ＭＳ 明朝" w:hAnsi="ＭＳ 明朝" w:hint="eastAsia"/>
                      <w:color w:val="FF0000"/>
                      <w:szCs w:val="21"/>
                      <w:u w:val="single"/>
                    </w:rPr>
                    <w:t>一次</w:t>
                  </w:r>
                  <w:r w:rsidRPr="003C70E4">
                    <w:rPr>
                      <w:rFonts w:ascii="ＭＳ 明朝" w:eastAsia="ＭＳ 明朝" w:hAnsi="ＭＳ 明朝" w:hint="eastAsia"/>
                      <w:szCs w:val="21"/>
                    </w:rPr>
                    <w:t>加工業者の取組である</w:t>
                  </w:r>
                </w:p>
              </w:tc>
              <w:tc>
                <w:tcPr>
                  <w:tcW w:w="1428" w:type="dxa"/>
                </w:tcPr>
                <w:p w14:paraId="53D103A9" w14:textId="40A2D518" w:rsidR="003C70E4" w:rsidRDefault="003C70E4" w:rsidP="00484B08">
                  <w:pPr>
                    <w:rPr>
                      <w:rFonts w:ascii="ＭＳ 明朝" w:eastAsia="ＭＳ 明朝" w:hAnsi="ＭＳ 明朝"/>
                      <w:szCs w:val="21"/>
                    </w:rPr>
                  </w:pPr>
                  <w:r>
                    <w:rPr>
                      <w:rFonts w:ascii="ＭＳ 明朝" w:eastAsia="ＭＳ 明朝" w:hAnsi="ＭＳ 明朝" w:hint="eastAsia"/>
                      <w:szCs w:val="21"/>
                    </w:rPr>
                    <w:t>チェック　□</w:t>
                  </w:r>
                </w:p>
              </w:tc>
            </w:tr>
            <w:tr w:rsidR="003C70E4" w14:paraId="2192BF64" w14:textId="77777777" w:rsidTr="003C70E4">
              <w:tc>
                <w:tcPr>
                  <w:tcW w:w="6396" w:type="dxa"/>
                </w:tcPr>
                <w:p w14:paraId="7FA68FF0" w14:textId="4F6D6B77" w:rsidR="003C70E4" w:rsidRDefault="003C70E4" w:rsidP="00484B08">
                  <w:pPr>
                    <w:rPr>
                      <w:rFonts w:ascii="ＭＳ 明朝" w:eastAsia="ＭＳ 明朝" w:hAnsi="ＭＳ 明朝"/>
                      <w:szCs w:val="21"/>
                    </w:rPr>
                  </w:pPr>
                  <w:r>
                    <w:rPr>
                      <w:rFonts w:ascii="ＭＳ 明朝" w:eastAsia="ＭＳ 明朝" w:hAnsi="ＭＳ 明朝" w:hint="eastAsia"/>
                      <w:szCs w:val="21"/>
                    </w:rPr>
                    <w:t xml:space="preserve">ウ　</w:t>
                  </w:r>
                  <w:r w:rsidRPr="003C70E4">
                    <w:rPr>
                      <w:rFonts w:ascii="ＭＳ 明朝" w:eastAsia="ＭＳ 明朝" w:hAnsi="ＭＳ 明朝" w:hint="eastAsia"/>
                      <w:szCs w:val="21"/>
                    </w:rPr>
                    <w:t>中小企業が共同利用できる国産農産物を洗浄、加工、保管する設備の導入である</w:t>
                  </w:r>
                </w:p>
              </w:tc>
              <w:tc>
                <w:tcPr>
                  <w:tcW w:w="1428" w:type="dxa"/>
                </w:tcPr>
                <w:p w14:paraId="33ECE179" w14:textId="41D5C985" w:rsidR="003C70E4" w:rsidRDefault="003C70E4" w:rsidP="00484B08">
                  <w:pPr>
                    <w:rPr>
                      <w:rFonts w:ascii="ＭＳ 明朝" w:eastAsia="ＭＳ 明朝" w:hAnsi="ＭＳ 明朝"/>
                      <w:szCs w:val="21"/>
                    </w:rPr>
                  </w:pPr>
                  <w:r>
                    <w:rPr>
                      <w:rFonts w:ascii="ＭＳ 明朝" w:eastAsia="ＭＳ 明朝" w:hAnsi="ＭＳ 明朝" w:hint="eastAsia"/>
                      <w:szCs w:val="21"/>
                    </w:rPr>
                    <w:t>チェック　□</w:t>
                  </w:r>
                </w:p>
              </w:tc>
            </w:tr>
            <w:tr w:rsidR="003C70E4" w14:paraId="20C9C96E" w14:textId="77777777" w:rsidTr="003C70E4">
              <w:tc>
                <w:tcPr>
                  <w:tcW w:w="6396" w:type="dxa"/>
                </w:tcPr>
                <w:p w14:paraId="15C53067" w14:textId="4395B7E1" w:rsidR="003C70E4" w:rsidRDefault="003C70E4" w:rsidP="00484B08">
                  <w:pPr>
                    <w:rPr>
                      <w:rFonts w:ascii="ＭＳ 明朝" w:eastAsia="ＭＳ 明朝" w:hAnsi="ＭＳ 明朝"/>
                      <w:szCs w:val="21"/>
                    </w:rPr>
                  </w:pPr>
                  <w:r>
                    <w:rPr>
                      <w:rFonts w:ascii="ＭＳ 明朝" w:eastAsia="ＭＳ 明朝" w:hAnsi="ＭＳ 明朝" w:hint="eastAsia"/>
                      <w:szCs w:val="21"/>
                    </w:rPr>
                    <w:t xml:space="preserve">エ　</w:t>
                  </w:r>
                  <w:r w:rsidRPr="003C70E4">
                    <w:rPr>
                      <w:rFonts w:ascii="ＭＳ 明朝" w:eastAsia="ＭＳ 明朝" w:hAnsi="ＭＳ 明朝" w:hint="eastAsia"/>
                      <w:szCs w:val="21"/>
                    </w:rPr>
                    <w:t>製粉・製麺メーカー等においては、乾燥設備の導入である</w:t>
                  </w:r>
                </w:p>
              </w:tc>
              <w:tc>
                <w:tcPr>
                  <w:tcW w:w="1428" w:type="dxa"/>
                </w:tcPr>
                <w:p w14:paraId="48DEA76D" w14:textId="41A0B7F3" w:rsidR="003C70E4" w:rsidRDefault="003C70E4" w:rsidP="00484B08">
                  <w:pPr>
                    <w:rPr>
                      <w:rFonts w:ascii="ＭＳ 明朝" w:eastAsia="ＭＳ 明朝" w:hAnsi="ＭＳ 明朝"/>
                      <w:szCs w:val="21"/>
                    </w:rPr>
                  </w:pPr>
                  <w:r>
                    <w:rPr>
                      <w:rFonts w:ascii="ＭＳ 明朝" w:eastAsia="ＭＳ 明朝" w:hAnsi="ＭＳ 明朝" w:hint="eastAsia"/>
                      <w:szCs w:val="21"/>
                    </w:rPr>
                    <w:t>チェック　□</w:t>
                  </w:r>
                </w:p>
              </w:tc>
            </w:tr>
            <w:tr w:rsidR="003C70E4" w14:paraId="0A6AE1EA" w14:textId="77777777" w:rsidTr="00AC7E8E">
              <w:tc>
                <w:tcPr>
                  <w:tcW w:w="7824" w:type="dxa"/>
                  <w:gridSpan w:val="2"/>
                </w:tcPr>
                <w:p w14:paraId="207E2281" w14:textId="77777777" w:rsidR="003C70E4" w:rsidRDefault="003C70E4" w:rsidP="00484B08">
                  <w:pPr>
                    <w:rPr>
                      <w:rFonts w:ascii="ＭＳ 明朝" w:eastAsia="ＭＳ 明朝" w:hAnsi="ＭＳ 明朝"/>
                      <w:szCs w:val="21"/>
                    </w:rPr>
                  </w:pPr>
                  <w:r w:rsidRPr="003C70E4">
                    <w:rPr>
                      <w:rFonts w:ascii="ＭＳ 明朝" w:eastAsia="ＭＳ 明朝" w:hAnsi="ＭＳ 明朝" w:hint="eastAsia"/>
                      <w:szCs w:val="21"/>
                    </w:rPr>
                    <w:t>上記ア～エの項目について、チェックした理由等をそれぞれ具体的に以下に記載ください。</w:t>
                  </w:r>
                </w:p>
                <w:p w14:paraId="4A56BD13" w14:textId="1F0B0E15" w:rsidR="008D19CA" w:rsidRDefault="002D1183" w:rsidP="008D19CA">
                  <w:pPr>
                    <w:ind w:left="189" w:hangingChars="100" w:hanging="189"/>
                    <w:rPr>
                      <w:rFonts w:ascii="ＭＳ 明朝" w:eastAsia="ＭＳ 明朝" w:hAnsi="ＭＳ 明朝"/>
                      <w:color w:val="FF0000"/>
                      <w:szCs w:val="21"/>
                      <w:u w:val="single"/>
                    </w:rPr>
                  </w:pPr>
                  <w:r w:rsidRPr="002D1183">
                    <w:rPr>
                      <w:rFonts w:ascii="ＭＳ 明朝" w:eastAsia="ＭＳ 明朝" w:hAnsi="ＭＳ 明朝" w:hint="eastAsia"/>
                      <w:color w:val="FF0000"/>
                      <w:szCs w:val="21"/>
                      <w:u w:val="single"/>
                    </w:rPr>
                    <w:t>※　アについては、産地との連携について産地側の同意が得られている資料を提出ください。</w:t>
                  </w:r>
                </w:p>
                <w:p w14:paraId="64538038" w14:textId="59812434" w:rsidR="002D1183" w:rsidRPr="002D1183" w:rsidRDefault="002D1183" w:rsidP="007D0C93">
                  <w:pPr>
                    <w:ind w:left="189" w:hangingChars="100" w:hanging="189"/>
                    <w:rPr>
                      <w:rFonts w:ascii="ＭＳ 明朝" w:eastAsia="ＭＳ 明朝" w:hAnsi="ＭＳ 明朝"/>
                      <w:color w:val="FF0000"/>
                      <w:szCs w:val="21"/>
                      <w:u w:val="single"/>
                    </w:rPr>
                  </w:pPr>
                  <w:r w:rsidRPr="002D1183">
                    <w:rPr>
                      <w:rFonts w:ascii="ＭＳ 明朝" w:eastAsia="ＭＳ 明朝" w:hAnsi="ＭＳ 明朝" w:hint="eastAsia"/>
                      <w:color w:val="FF0000"/>
                      <w:szCs w:val="21"/>
                      <w:u w:val="single"/>
                    </w:rPr>
                    <w:t>※　イについて、本事業での「一次加工業者」とは、食品の一次加工（原料に対する最初の加工段階を指し、農･畜産物などの原料を大きく変えず、その食品の性質を活かして物理的もしくは微生物的な処理・加工）を行う業者を指すこととしますので、ご留意ください。</w:t>
                  </w:r>
                </w:p>
                <w:p w14:paraId="7BB5D9A1" w14:textId="726ADBB4" w:rsidR="003C70E4" w:rsidRDefault="002D1183" w:rsidP="002D1183">
                  <w:pPr>
                    <w:rPr>
                      <w:rFonts w:ascii="ＭＳ 明朝" w:eastAsia="ＭＳ 明朝" w:hAnsi="ＭＳ 明朝"/>
                      <w:szCs w:val="21"/>
                    </w:rPr>
                  </w:pPr>
                  <w:r w:rsidRPr="002D1183">
                    <w:rPr>
                      <w:rFonts w:ascii="ＭＳ 明朝" w:eastAsia="ＭＳ 明朝" w:hAnsi="ＭＳ 明朝" w:hint="eastAsia"/>
                      <w:szCs w:val="21"/>
                    </w:rPr>
                    <w:t>（ア　・・・・　　イ　・・・・　等）</w:t>
                  </w:r>
                </w:p>
              </w:tc>
            </w:tr>
          </w:tbl>
          <w:p w14:paraId="0EDBDE8E" w14:textId="77777777" w:rsidR="003C70E4" w:rsidRDefault="003C70E4" w:rsidP="00484B08">
            <w:pPr>
              <w:rPr>
                <w:rFonts w:ascii="ＭＳ 明朝" w:eastAsia="ＭＳ 明朝" w:hAnsi="ＭＳ 明朝"/>
                <w:szCs w:val="21"/>
              </w:rPr>
            </w:pPr>
          </w:p>
          <w:p w14:paraId="6E0B25B7" w14:textId="4779948C" w:rsidR="002D1183" w:rsidRPr="003C70E4" w:rsidRDefault="002D1183" w:rsidP="002D1183">
            <w:pPr>
              <w:ind w:firstLineChars="100" w:firstLine="189"/>
              <w:rPr>
                <w:rFonts w:ascii="ＭＳ 明朝" w:eastAsia="ＭＳ 明朝" w:hAnsi="ＭＳ 明朝"/>
                <w:szCs w:val="21"/>
              </w:rPr>
            </w:pPr>
            <w:r>
              <w:rPr>
                <w:rFonts w:ascii="ＭＳ 明朝" w:eastAsia="ＭＳ 明朝" w:hAnsi="ＭＳ 明朝" w:hint="eastAsia"/>
                <w:szCs w:val="21"/>
              </w:rPr>
              <w:t>③　（略）</w:t>
            </w:r>
          </w:p>
          <w:p w14:paraId="44EC9A4F" w14:textId="77777777" w:rsidR="003C70E4" w:rsidRDefault="003C70E4" w:rsidP="00484B08">
            <w:pPr>
              <w:rPr>
                <w:rFonts w:ascii="ＭＳ 明朝" w:eastAsia="ＭＳ 明朝" w:hAnsi="ＭＳ 明朝"/>
                <w:szCs w:val="21"/>
              </w:rPr>
            </w:pPr>
          </w:p>
          <w:p w14:paraId="31890AB8" w14:textId="4766AAED" w:rsidR="002D1183" w:rsidRDefault="002D1183" w:rsidP="002D1183">
            <w:pPr>
              <w:rPr>
                <w:rFonts w:ascii="ＭＳ 明朝" w:eastAsia="ＭＳ 明朝" w:hAnsi="ＭＳ 明朝"/>
                <w:szCs w:val="21"/>
              </w:rPr>
            </w:pPr>
            <w:r w:rsidRPr="002D1183">
              <w:rPr>
                <w:rFonts w:ascii="ＭＳ 明朝" w:eastAsia="ＭＳ 明朝" w:hAnsi="ＭＳ 明朝" w:hint="eastAsia"/>
                <w:szCs w:val="21"/>
              </w:rPr>
              <w:t xml:space="preserve">６　</w:t>
            </w:r>
            <w:r>
              <w:rPr>
                <w:rFonts w:ascii="ＭＳ 明朝" w:eastAsia="ＭＳ 明朝" w:hAnsi="ＭＳ 明朝" w:hint="eastAsia"/>
                <w:szCs w:val="21"/>
              </w:rPr>
              <w:t>（略）</w:t>
            </w:r>
          </w:p>
          <w:p w14:paraId="68DBFCB6" w14:textId="77777777" w:rsidR="002D1183" w:rsidRDefault="002D1183" w:rsidP="00484B08">
            <w:pPr>
              <w:rPr>
                <w:rFonts w:ascii="ＭＳ 明朝" w:eastAsia="ＭＳ 明朝" w:hAnsi="ＭＳ 明朝"/>
                <w:szCs w:val="21"/>
              </w:rPr>
            </w:pPr>
          </w:p>
          <w:p w14:paraId="00717A65" w14:textId="77777777" w:rsidR="002D1183" w:rsidRDefault="002D1183" w:rsidP="00484B08">
            <w:pPr>
              <w:rPr>
                <w:rFonts w:ascii="ＭＳ 明朝" w:eastAsia="ＭＳ 明朝" w:hAnsi="ＭＳ 明朝"/>
                <w:szCs w:val="21"/>
              </w:rPr>
            </w:pPr>
          </w:p>
          <w:p w14:paraId="127FF3DB" w14:textId="2F5DF55B" w:rsidR="002D1183" w:rsidRDefault="002D1183" w:rsidP="00484B08">
            <w:pPr>
              <w:rPr>
                <w:rFonts w:ascii="ＭＳ 明朝" w:eastAsia="ＭＳ 明朝" w:hAnsi="ＭＳ 明朝"/>
                <w:szCs w:val="21"/>
              </w:rPr>
            </w:pPr>
            <w:r>
              <w:rPr>
                <w:rFonts w:ascii="ＭＳ 明朝" w:eastAsia="ＭＳ 明朝" w:hAnsi="ＭＳ 明朝" w:hint="eastAsia"/>
                <w:szCs w:val="21"/>
              </w:rPr>
              <w:t>別記様式第２号　別添２　（略）</w:t>
            </w:r>
          </w:p>
          <w:p w14:paraId="623E7772" w14:textId="77777777" w:rsidR="002D1183" w:rsidRDefault="002D1183" w:rsidP="00484B08">
            <w:pPr>
              <w:rPr>
                <w:rFonts w:ascii="ＭＳ 明朝" w:eastAsia="ＭＳ 明朝" w:hAnsi="ＭＳ 明朝"/>
                <w:szCs w:val="21"/>
              </w:rPr>
            </w:pPr>
          </w:p>
          <w:p w14:paraId="6EB069FE" w14:textId="42EFA706" w:rsidR="002D1183" w:rsidRDefault="002D1183" w:rsidP="00484B08">
            <w:pPr>
              <w:rPr>
                <w:rFonts w:ascii="ＭＳ 明朝" w:eastAsia="ＭＳ 明朝" w:hAnsi="ＭＳ 明朝"/>
                <w:szCs w:val="21"/>
              </w:rPr>
            </w:pPr>
            <w:r>
              <w:rPr>
                <w:rFonts w:ascii="ＭＳ 明朝" w:eastAsia="ＭＳ 明朝" w:hAnsi="ＭＳ 明朝" w:hint="eastAsia"/>
                <w:szCs w:val="21"/>
              </w:rPr>
              <w:t>別記様式第２号　別添３</w:t>
            </w:r>
          </w:p>
          <w:p w14:paraId="10715FF0" w14:textId="2869DF36" w:rsidR="002D1183" w:rsidRDefault="002D1183" w:rsidP="00484B08">
            <w:pPr>
              <w:rPr>
                <w:rFonts w:ascii="ＭＳ 明朝" w:eastAsia="ＭＳ 明朝" w:hAnsi="ＭＳ 明朝"/>
                <w:szCs w:val="21"/>
              </w:rPr>
            </w:pPr>
            <w:r>
              <w:rPr>
                <w:rFonts w:ascii="ＭＳ 明朝" w:eastAsia="ＭＳ 明朝" w:hAnsi="ＭＳ 明朝" w:hint="eastAsia"/>
                <w:szCs w:val="21"/>
              </w:rPr>
              <w:t>令和５年度　食品原材料調達リスク軽減対策事業</w:t>
            </w:r>
          </w:p>
          <w:p w14:paraId="5687BC60" w14:textId="359E2084" w:rsidR="002D1183" w:rsidRDefault="002D1183" w:rsidP="00484B08">
            <w:pPr>
              <w:rPr>
                <w:rFonts w:ascii="ＭＳ 明朝" w:eastAsia="ＭＳ 明朝" w:hAnsi="ＭＳ 明朝"/>
                <w:szCs w:val="21"/>
                <w:u w:val="single"/>
              </w:rPr>
            </w:pPr>
            <w:r w:rsidRPr="002D1183">
              <w:rPr>
                <w:rFonts w:ascii="ＭＳ 明朝" w:eastAsia="ＭＳ 明朝" w:hAnsi="ＭＳ 明朝" w:hint="eastAsia"/>
                <w:szCs w:val="21"/>
                <w:u w:val="single"/>
              </w:rPr>
              <w:t>価格要件確認書</w:t>
            </w:r>
          </w:p>
          <w:p w14:paraId="3F5362AB" w14:textId="77777777" w:rsidR="002D1183" w:rsidRDefault="002D1183" w:rsidP="00484B08">
            <w:pPr>
              <w:rPr>
                <w:rFonts w:ascii="ＭＳ 明朝" w:eastAsia="ＭＳ 明朝" w:hAnsi="ＭＳ 明朝"/>
                <w:szCs w:val="21"/>
                <w:u w:val="single"/>
              </w:rPr>
            </w:pPr>
          </w:p>
          <w:p w14:paraId="158EA38C" w14:textId="7983FCED" w:rsidR="002D1183" w:rsidRPr="002D1183" w:rsidRDefault="002D1183" w:rsidP="00484B08">
            <w:pPr>
              <w:rPr>
                <w:rFonts w:ascii="ＭＳ 明朝" w:eastAsia="ＭＳ 明朝" w:hAnsi="ＭＳ 明朝"/>
                <w:szCs w:val="21"/>
              </w:rPr>
            </w:pPr>
            <w:r w:rsidRPr="002D1183">
              <w:rPr>
                <w:rFonts w:ascii="ＭＳ 明朝" w:eastAsia="ＭＳ 明朝" w:hAnsi="ＭＳ 明朝" w:hint="eastAsia"/>
                <w:szCs w:val="21"/>
              </w:rPr>
              <w:t>【注意事項】</w:t>
            </w:r>
            <w:r>
              <w:rPr>
                <w:rFonts w:ascii="ＭＳ 明朝" w:eastAsia="ＭＳ 明朝" w:hAnsi="ＭＳ 明朝" w:hint="eastAsia"/>
                <w:szCs w:val="21"/>
              </w:rPr>
              <w:t xml:space="preserve">　（略）</w:t>
            </w:r>
          </w:p>
          <w:tbl>
            <w:tblPr>
              <w:tblStyle w:val="a7"/>
              <w:tblW w:w="0" w:type="auto"/>
              <w:tblLayout w:type="fixed"/>
              <w:tblLook w:val="04A0" w:firstRow="1" w:lastRow="0" w:firstColumn="1" w:lastColumn="0" w:noHBand="0" w:noVBand="1"/>
            </w:tblPr>
            <w:tblGrid>
              <w:gridCol w:w="734"/>
              <w:gridCol w:w="992"/>
              <w:gridCol w:w="1134"/>
              <w:gridCol w:w="1052"/>
              <w:gridCol w:w="933"/>
              <w:gridCol w:w="1275"/>
              <w:gridCol w:w="993"/>
              <w:gridCol w:w="711"/>
            </w:tblGrid>
            <w:tr w:rsidR="002D1183" w14:paraId="54762E8C" w14:textId="77777777" w:rsidTr="0016112F">
              <w:tc>
                <w:tcPr>
                  <w:tcW w:w="734" w:type="dxa"/>
                  <w:vMerge w:val="restart"/>
                  <w:tcBorders>
                    <w:right w:val="doubleWave" w:sz="6" w:space="0" w:color="auto"/>
                  </w:tcBorders>
                </w:tcPr>
                <w:p w14:paraId="7C467B89" w14:textId="26907A8E" w:rsidR="002D1183" w:rsidRPr="0016112F" w:rsidRDefault="002D1183" w:rsidP="00484B08">
                  <w:pPr>
                    <w:rPr>
                      <w:rFonts w:ascii="ＭＳ 明朝" w:eastAsia="ＭＳ 明朝" w:hAnsi="ＭＳ 明朝"/>
                      <w:sz w:val="20"/>
                      <w:szCs w:val="20"/>
                    </w:rPr>
                  </w:pPr>
                  <w:r w:rsidRPr="0016112F">
                    <w:rPr>
                      <w:rFonts w:ascii="ＭＳ 明朝" w:eastAsia="ＭＳ 明朝" w:hAnsi="ＭＳ 明朝" w:hint="eastAsia"/>
                      <w:sz w:val="20"/>
                      <w:szCs w:val="20"/>
                    </w:rPr>
                    <w:t>（略）</w:t>
                  </w:r>
                </w:p>
              </w:tc>
              <w:tc>
                <w:tcPr>
                  <w:tcW w:w="6379" w:type="dxa"/>
                  <w:gridSpan w:val="6"/>
                  <w:tcBorders>
                    <w:left w:val="doubleWave" w:sz="6" w:space="0" w:color="auto"/>
                    <w:right w:val="doubleWave" w:sz="6" w:space="0" w:color="auto"/>
                  </w:tcBorders>
                </w:tcPr>
                <w:p w14:paraId="5258F726" w14:textId="7F9E755A" w:rsidR="002D1183" w:rsidRDefault="002D1183" w:rsidP="002D1183">
                  <w:pPr>
                    <w:jc w:val="center"/>
                    <w:rPr>
                      <w:rFonts w:ascii="ＭＳ 明朝" w:eastAsia="ＭＳ 明朝" w:hAnsi="ＭＳ 明朝"/>
                      <w:szCs w:val="21"/>
                    </w:rPr>
                  </w:pPr>
                  <w:r>
                    <w:rPr>
                      <w:rFonts w:ascii="ＭＳ 明朝" w:eastAsia="ＭＳ 明朝" w:hAnsi="ＭＳ 明朝" w:hint="eastAsia"/>
                      <w:szCs w:val="21"/>
                    </w:rPr>
                    <w:t>材料調達価格</w:t>
                  </w:r>
                </w:p>
              </w:tc>
              <w:tc>
                <w:tcPr>
                  <w:tcW w:w="711" w:type="dxa"/>
                  <w:vMerge w:val="restart"/>
                  <w:tcBorders>
                    <w:left w:val="doubleWave" w:sz="6" w:space="0" w:color="auto"/>
                  </w:tcBorders>
                </w:tcPr>
                <w:p w14:paraId="3A0E5F98" w14:textId="3905B5D3" w:rsidR="002D1183" w:rsidRPr="0016112F" w:rsidRDefault="002D1183" w:rsidP="00484B08">
                  <w:pPr>
                    <w:rPr>
                      <w:rFonts w:ascii="ＭＳ 明朝" w:eastAsia="ＭＳ 明朝" w:hAnsi="ＭＳ 明朝"/>
                      <w:sz w:val="20"/>
                      <w:szCs w:val="20"/>
                    </w:rPr>
                  </w:pPr>
                  <w:r w:rsidRPr="0016112F">
                    <w:rPr>
                      <w:rFonts w:ascii="ＭＳ 明朝" w:eastAsia="ＭＳ 明朝" w:hAnsi="ＭＳ 明朝" w:hint="eastAsia"/>
                      <w:sz w:val="20"/>
                      <w:szCs w:val="20"/>
                    </w:rPr>
                    <w:t>（略）</w:t>
                  </w:r>
                </w:p>
              </w:tc>
            </w:tr>
            <w:tr w:rsidR="002D1183" w14:paraId="3A54F1CC" w14:textId="77777777" w:rsidTr="0016112F">
              <w:tc>
                <w:tcPr>
                  <w:tcW w:w="734" w:type="dxa"/>
                  <w:vMerge/>
                  <w:tcBorders>
                    <w:right w:val="doubleWave" w:sz="6" w:space="0" w:color="auto"/>
                  </w:tcBorders>
                </w:tcPr>
                <w:p w14:paraId="54E49304" w14:textId="021A7C2D" w:rsidR="002D1183" w:rsidRPr="0016112F" w:rsidRDefault="002D1183" w:rsidP="00484B08">
                  <w:pPr>
                    <w:rPr>
                      <w:rFonts w:ascii="ＭＳ 明朝" w:eastAsia="ＭＳ 明朝" w:hAnsi="ＭＳ 明朝"/>
                      <w:sz w:val="20"/>
                      <w:szCs w:val="20"/>
                    </w:rPr>
                  </w:pPr>
                </w:p>
              </w:tc>
              <w:tc>
                <w:tcPr>
                  <w:tcW w:w="3178" w:type="dxa"/>
                  <w:gridSpan w:val="3"/>
                  <w:tcBorders>
                    <w:left w:val="doubleWave" w:sz="6" w:space="0" w:color="auto"/>
                  </w:tcBorders>
                </w:tcPr>
                <w:p w14:paraId="5FE8D858" w14:textId="56B25751" w:rsidR="002D1183" w:rsidRDefault="002D1183" w:rsidP="002D1183">
                  <w:pPr>
                    <w:jc w:val="center"/>
                    <w:rPr>
                      <w:rFonts w:ascii="ＭＳ 明朝" w:eastAsia="ＭＳ 明朝" w:hAnsi="ＭＳ 明朝"/>
                      <w:szCs w:val="21"/>
                    </w:rPr>
                  </w:pPr>
                  <w:r w:rsidRPr="002D1183">
                    <w:rPr>
                      <w:rFonts w:ascii="ＭＳ 明朝" w:eastAsia="ＭＳ 明朝" w:hAnsi="ＭＳ 明朝" w:hint="eastAsia"/>
                      <w:szCs w:val="21"/>
                    </w:rPr>
                    <w:t>過去、平成30年度～令和５年度の間の連続する任意の３年間の平均調達価格（円）</w:t>
                  </w:r>
                </w:p>
              </w:tc>
              <w:tc>
                <w:tcPr>
                  <w:tcW w:w="3201" w:type="dxa"/>
                  <w:gridSpan w:val="3"/>
                  <w:tcBorders>
                    <w:right w:val="doubleWave" w:sz="6" w:space="0" w:color="auto"/>
                  </w:tcBorders>
                </w:tcPr>
                <w:p w14:paraId="6F4A5E73" w14:textId="77777777" w:rsidR="00766E85" w:rsidRPr="00766E85" w:rsidRDefault="00766E85" w:rsidP="00766E85">
                  <w:pPr>
                    <w:rPr>
                      <w:rFonts w:ascii="ＭＳ 明朝" w:eastAsia="ＭＳ 明朝" w:hAnsi="ＭＳ 明朝"/>
                      <w:szCs w:val="21"/>
                    </w:rPr>
                  </w:pPr>
                  <w:r w:rsidRPr="00766E85">
                    <w:rPr>
                      <w:rFonts w:ascii="ＭＳ 明朝" w:eastAsia="ＭＳ 明朝" w:hAnsi="ＭＳ 明朝" w:hint="eastAsia"/>
                      <w:szCs w:val="21"/>
                    </w:rPr>
                    <w:t>直近</w:t>
                  </w:r>
                  <w:r w:rsidRPr="00766E85">
                    <w:rPr>
                      <w:rFonts w:ascii="ＭＳ 明朝" w:eastAsia="ＭＳ 明朝" w:hAnsi="ＭＳ 明朝" w:hint="eastAsia"/>
                      <w:color w:val="FF0000"/>
                      <w:szCs w:val="21"/>
                      <w:u w:val="single"/>
                    </w:rPr>
                    <w:t>1年間のうち任意の</w:t>
                  </w:r>
                  <w:r w:rsidRPr="00766E85">
                    <w:rPr>
                      <w:rFonts w:ascii="ＭＳ 明朝" w:eastAsia="ＭＳ 明朝" w:hAnsi="ＭＳ 明朝" w:hint="eastAsia"/>
                      <w:szCs w:val="21"/>
                    </w:rPr>
                    <w:t>３か月の</w:t>
                  </w:r>
                </w:p>
                <w:p w14:paraId="02C08449" w14:textId="131661D5" w:rsidR="002D1183" w:rsidRDefault="00766E85" w:rsidP="00766E85">
                  <w:pPr>
                    <w:jc w:val="center"/>
                    <w:rPr>
                      <w:rFonts w:ascii="ＭＳ 明朝" w:eastAsia="ＭＳ 明朝" w:hAnsi="ＭＳ 明朝"/>
                      <w:szCs w:val="21"/>
                    </w:rPr>
                  </w:pPr>
                  <w:r w:rsidRPr="00766E85">
                    <w:rPr>
                      <w:rFonts w:ascii="ＭＳ 明朝" w:eastAsia="ＭＳ 明朝" w:hAnsi="ＭＳ 明朝" w:hint="eastAsia"/>
                      <w:szCs w:val="21"/>
                    </w:rPr>
                    <w:t>平均調達価格（円）</w:t>
                  </w:r>
                </w:p>
              </w:tc>
              <w:tc>
                <w:tcPr>
                  <w:tcW w:w="711" w:type="dxa"/>
                  <w:vMerge/>
                  <w:tcBorders>
                    <w:left w:val="doubleWave" w:sz="6" w:space="0" w:color="auto"/>
                  </w:tcBorders>
                </w:tcPr>
                <w:p w14:paraId="2E9F8F9B" w14:textId="77777777" w:rsidR="002D1183" w:rsidRPr="0016112F" w:rsidRDefault="002D1183" w:rsidP="00484B08">
                  <w:pPr>
                    <w:rPr>
                      <w:rFonts w:ascii="ＭＳ 明朝" w:eastAsia="ＭＳ 明朝" w:hAnsi="ＭＳ 明朝"/>
                      <w:sz w:val="20"/>
                      <w:szCs w:val="20"/>
                    </w:rPr>
                  </w:pPr>
                </w:p>
              </w:tc>
            </w:tr>
            <w:tr w:rsidR="002D1183" w14:paraId="2A314522" w14:textId="77777777" w:rsidTr="00515C15">
              <w:tc>
                <w:tcPr>
                  <w:tcW w:w="734" w:type="dxa"/>
                  <w:vMerge/>
                  <w:tcBorders>
                    <w:bottom w:val="doubleWave" w:sz="6" w:space="0" w:color="auto"/>
                    <w:right w:val="doubleWave" w:sz="6" w:space="0" w:color="auto"/>
                  </w:tcBorders>
                </w:tcPr>
                <w:p w14:paraId="67CCEA56" w14:textId="77777777" w:rsidR="002D1183" w:rsidRPr="0016112F" w:rsidRDefault="002D1183" w:rsidP="002D1183">
                  <w:pPr>
                    <w:rPr>
                      <w:rFonts w:ascii="ＭＳ 明朝" w:eastAsia="ＭＳ 明朝" w:hAnsi="ＭＳ 明朝"/>
                      <w:sz w:val="20"/>
                      <w:szCs w:val="20"/>
                    </w:rPr>
                  </w:pPr>
                </w:p>
              </w:tc>
              <w:tc>
                <w:tcPr>
                  <w:tcW w:w="992" w:type="dxa"/>
                  <w:tcBorders>
                    <w:left w:val="doubleWave" w:sz="6" w:space="0" w:color="auto"/>
                    <w:bottom w:val="doubleWave" w:sz="6" w:space="0" w:color="auto"/>
                  </w:tcBorders>
                </w:tcPr>
                <w:p w14:paraId="008BEDF6" w14:textId="77777777" w:rsidR="002D1183"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年度</w:t>
                  </w:r>
                </w:p>
                <w:p w14:paraId="5D7D0CB7" w14:textId="74677C42" w:rsidR="0016112F"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※連続する３年間で入力</w:t>
                  </w:r>
                </w:p>
              </w:tc>
              <w:tc>
                <w:tcPr>
                  <w:tcW w:w="1134" w:type="dxa"/>
                  <w:tcBorders>
                    <w:bottom w:val="doubleWave" w:sz="6" w:space="0" w:color="auto"/>
                  </w:tcBorders>
                </w:tcPr>
                <w:p w14:paraId="701ADFC4" w14:textId="77777777" w:rsidR="002D1183"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税抜金額（円）</w:t>
                  </w:r>
                </w:p>
                <w:p w14:paraId="215DB0B5" w14:textId="7183FAE6" w:rsidR="0016112F"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※値のみを入力「円」は不要</w:t>
                  </w:r>
                </w:p>
              </w:tc>
              <w:tc>
                <w:tcPr>
                  <w:tcW w:w="1052" w:type="dxa"/>
                  <w:tcBorders>
                    <w:bottom w:val="doubleWave" w:sz="6" w:space="0" w:color="auto"/>
                  </w:tcBorders>
                </w:tcPr>
                <w:p w14:paraId="4C87D89A" w14:textId="057EDF85" w:rsidR="002D1183"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平均調達価格（税抜・円）</w:t>
                  </w:r>
                </w:p>
                <w:p w14:paraId="3B46CD2B" w14:textId="6267038C" w:rsidR="0016112F"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※自動計算</w:t>
                  </w:r>
                </w:p>
              </w:tc>
              <w:tc>
                <w:tcPr>
                  <w:tcW w:w="933" w:type="dxa"/>
                  <w:tcBorders>
                    <w:bottom w:val="doubleWave" w:sz="6" w:space="0" w:color="auto"/>
                  </w:tcBorders>
                </w:tcPr>
                <w:p w14:paraId="021AC3EB" w14:textId="735717AE" w:rsidR="002D1183" w:rsidRPr="0016112F" w:rsidRDefault="0016112F"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対象期間</w:t>
                  </w:r>
                </w:p>
              </w:tc>
              <w:tc>
                <w:tcPr>
                  <w:tcW w:w="1275" w:type="dxa"/>
                  <w:tcBorders>
                    <w:bottom w:val="doubleWave" w:sz="6" w:space="0" w:color="auto"/>
                  </w:tcBorders>
                </w:tcPr>
                <w:p w14:paraId="298DEB93" w14:textId="77777777" w:rsidR="002D1183"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税抜金額（円）</w:t>
                  </w:r>
                </w:p>
                <w:p w14:paraId="57DAC811" w14:textId="1DF33856" w:rsidR="0016112F"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※値のみを入力「円」は不要</w:t>
                  </w:r>
                </w:p>
              </w:tc>
              <w:tc>
                <w:tcPr>
                  <w:tcW w:w="993" w:type="dxa"/>
                  <w:tcBorders>
                    <w:bottom w:val="doubleWave" w:sz="6" w:space="0" w:color="auto"/>
                    <w:right w:val="doubleWave" w:sz="6" w:space="0" w:color="auto"/>
                  </w:tcBorders>
                </w:tcPr>
                <w:p w14:paraId="0A877594" w14:textId="77777777" w:rsidR="002D1183"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平均調達価格（税抜・円）</w:t>
                  </w:r>
                </w:p>
                <w:p w14:paraId="2639C1FD" w14:textId="41CD8BF4" w:rsidR="0016112F" w:rsidRPr="0016112F" w:rsidRDefault="0016112F" w:rsidP="0016112F">
                  <w:pPr>
                    <w:jc w:val="center"/>
                    <w:rPr>
                      <w:rFonts w:ascii="ＭＳ 明朝" w:eastAsia="ＭＳ 明朝" w:hAnsi="ＭＳ 明朝"/>
                      <w:sz w:val="20"/>
                      <w:szCs w:val="20"/>
                    </w:rPr>
                  </w:pPr>
                  <w:r w:rsidRPr="0016112F">
                    <w:rPr>
                      <w:rFonts w:ascii="ＭＳ 明朝" w:eastAsia="ＭＳ 明朝" w:hAnsi="ＭＳ 明朝" w:hint="eastAsia"/>
                      <w:sz w:val="20"/>
                      <w:szCs w:val="20"/>
                    </w:rPr>
                    <w:t>※自動計算</w:t>
                  </w:r>
                </w:p>
              </w:tc>
              <w:tc>
                <w:tcPr>
                  <w:tcW w:w="711" w:type="dxa"/>
                  <w:vMerge/>
                  <w:tcBorders>
                    <w:left w:val="doubleWave" w:sz="6" w:space="0" w:color="auto"/>
                    <w:bottom w:val="doubleWave" w:sz="6" w:space="0" w:color="auto"/>
                  </w:tcBorders>
                </w:tcPr>
                <w:p w14:paraId="10D3D8CF" w14:textId="77777777" w:rsidR="002D1183" w:rsidRPr="0016112F" w:rsidRDefault="002D1183" w:rsidP="002D1183">
                  <w:pPr>
                    <w:rPr>
                      <w:rFonts w:ascii="ＭＳ 明朝" w:eastAsia="ＭＳ 明朝" w:hAnsi="ＭＳ 明朝"/>
                      <w:sz w:val="20"/>
                      <w:szCs w:val="20"/>
                    </w:rPr>
                  </w:pPr>
                </w:p>
              </w:tc>
            </w:tr>
            <w:tr w:rsidR="002D1183" w14:paraId="44486AA0" w14:textId="77777777" w:rsidTr="00515C15">
              <w:tc>
                <w:tcPr>
                  <w:tcW w:w="734" w:type="dxa"/>
                  <w:tcBorders>
                    <w:top w:val="doubleWave" w:sz="6" w:space="0" w:color="auto"/>
                    <w:right w:val="doubleWave" w:sz="6" w:space="0" w:color="auto"/>
                  </w:tcBorders>
                </w:tcPr>
                <w:p w14:paraId="3F35EB37" w14:textId="6041898F" w:rsidR="002D1183" w:rsidRPr="0016112F" w:rsidRDefault="002D1183" w:rsidP="002D1183">
                  <w:pPr>
                    <w:rPr>
                      <w:rFonts w:ascii="ＭＳ 明朝" w:eastAsia="ＭＳ 明朝" w:hAnsi="ＭＳ 明朝"/>
                      <w:sz w:val="20"/>
                      <w:szCs w:val="20"/>
                    </w:rPr>
                  </w:pPr>
                  <w:r w:rsidRPr="0016112F">
                    <w:rPr>
                      <w:rFonts w:ascii="ＭＳ 明朝" w:eastAsia="ＭＳ 明朝" w:hAnsi="ＭＳ 明朝" w:hint="eastAsia"/>
                      <w:sz w:val="20"/>
                      <w:szCs w:val="20"/>
                    </w:rPr>
                    <w:t>（略）</w:t>
                  </w:r>
                </w:p>
              </w:tc>
              <w:tc>
                <w:tcPr>
                  <w:tcW w:w="992" w:type="dxa"/>
                  <w:tcBorders>
                    <w:top w:val="doubleWave" w:sz="6" w:space="0" w:color="auto"/>
                    <w:left w:val="doubleWave" w:sz="6" w:space="0" w:color="auto"/>
                  </w:tcBorders>
                </w:tcPr>
                <w:p w14:paraId="1E34475B"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1134" w:type="dxa"/>
                  <w:tcBorders>
                    <w:top w:val="doubleWave" w:sz="6" w:space="0" w:color="auto"/>
                  </w:tcBorders>
                </w:tcPr>
                <w:p w14:paraId="56A21E29" w14:textId="5673A19E"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1052" w:type="dxa"/>
                  <w:tcBorders>
                    <w:top w:val="doubleWave" w:sz="6" w:space="0" w:color="auto"/>
                  </w:tcBorders>
                </w:tcPr>
                <w:p w14:paraId="128D69DC" w14:textId="2D0BFFD1"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933" w:type="dxa"/>
                  <w:tcBorders>
                    <w:top w:val="doubleWave" w:sz="6" w:space="0" w:color="auto"/>
                  </w:tcBorders>
                </w:tcPr>
                <w:p w14:paraId="103C0AF7" w14:textId="4061D176"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1275" w:type="dxa"/>
                  <w:tcBorders>
                    <w:top w:val="doubleWave" w:sz="6" w:space="0" w:color="auto"/>
                  </w:tcBorders>
                </w:tcPr>
                <w:p w14:paraId="6A7D5349" w14:textId="03AD8239"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993" w:type="dxa"/>
                  <w:tcBorders>
                    <w:top w:val="doubleWave" w:sz="6" w:space="0" w:color="auto"/>
                    <w:right w:val="doubleWave" w:sz="6" w:space="0" w:color="auto"/>
                  </w:tcBorders>
                </w:tcPr>
                <w:p w14:paraId="5622DE55" w14:textId="32697CD4" w:rsidR="002D1183" w:rsidRDefault="002D1183" w:rsidP="002D1183">
                  <w:pPr>
                    <w:rPr>
                      <w:rFonts w:ascii="ＭＳ 明朝" w:eastAsia="ＭＳ 明朝" w:hAnsi="ＭＳ 明朝"/>
                      <w:szCs w:val="21"/>
                    </w:rPr>
                  </w:pPr>
                  <w:r>
                    <w:rPr>
                      <w:rFonts w:ascii="ＭＳ 明朝" w:eastAsia="ＭＳ 明朝" w:hAnsi="ＭＳ 明朝" w:hint="eastAsia"/>
                      <w:szCs w:val="21"/>
                    </w:rPr>
                    <w:t>（略）</w:t>
                  </w:r>
                </w:p>
              </w:tc>
              <w:tc>
                <w:tcPr>
                  <w:tcW w:w="711" w:type="dxa"/>
                  <w:tcBorders>
                    <w:top w:val="doubleWave" w:sz="6" w:space="0" w:color="auto"/>
                    <w:left w:val="doubleWave" w:sz="6" w:space="0" w:color="auto"/>
                  </w:tcBorders>
                </w:tcPr>
                <w:p w14:paraId="12B852AD" w14:textId="7B737576" w:rsidR="002D1183" w:rsidRPr="0016112F" w:rsidRDefault="002D1183" w:rsidP="002D1183">
                  <w:pPr>
                    <w:rPr>
                      <w:rFonts w:ascii="ＭＳ 明朝" w:eastAsia="ＭＳ 明朝" w:hAnsi="ＭＳ 明朝"/>
                      <w:sz w:val="20"/>
                      <w:szCs w:val="20"/>
                    </w:rPr>
                  </w:pPr>
                  <w:r w:rsidRPr="0016112F">
                    <w:rPr>
                      <w:rFonts w:ascii="ＭＳ 明朝" w:eastAsia="ＭＳ 明朝" w:hAnsi="ＭＳ 明朝" w:hint="eastAsia"/>
                      <w:sz w:val="20"/>
                      <w:szCs w:val="20"/>
                    </w:rPr>
                    <w:t>（略）</w:t>
                  </w:r>
                </w:p>
              </w:tc>
            </w:tr>
          </w:tbl>
          <w:p w14:paraId="71F4BEA9" w14:textId="77777777" w:rsidR="002D1183" w:rsidRDefault="002D1183" w:rsidP="00484B08">
            <w:pPr>
              <w:rPr>
                <w:rFonts w:ascii="ＭＳ 明朝" w:eastAsia="ＭＳ 明朝" w:hAnsi="ＭＳ 明朝"/>
                <w:szCs w:val="21"/>
              </w:rPr>
            </w:pPr>
          </w:p>
          <w:p w14:paraId="0080032C" w14:textId="2E892967" w:rsidR="00AE1C5A" w:rsidRDefault="00515C15" w:rsidP="00515C15">
            <w:pPr>
              <w:rPr>
                <w:rFonts w:ascii="ＭＳ 明朝" w:eastAsia="ＭＳ 明朝" w:hAnsi="ＭＳ 明朝"/>
                <w:szCs w:val="21"/>
              </w:rPr>
            </w:pPr>
            <w:r>
              <w:rPr>
                <w:rFonts w:ascii="ＭＳ 明朝" w:eastAsia="ＭＳ 明朝" w:hAnsi="ＭＳ 明朝" w:hint="eastAsia"/>
                <w:szCs w:val="21"/>
              </w:rPr>
              <w:t>別記様式第２号　別添４～</w:t>
            </w:r>
            <w:r w:rsidR="00AE1C5A">
              <w:rPr>
                <w:rFonts w:ascii="ＭＳ 明朝" w:eastAsia="ＭＳ 明朝" w:hAnsi="ＭＳ 明朝" w:hint="eastAsia"/>
                <w:szCs w:val="21"/>
              </w:rPr>
              <w:t>別添６　（略）</w:t>
            </w:r>
          </w:p>
          <w:p w14:paraId="48C78E44" w14:textId="53021A0C" w:rsidR="0064325B" w:rsidRPr="00515C15" w:rsidRDefault="00515C15" w:rsidP="00515C15">
            <w:pPr>
              <w:rPr>
                <w:rFonts w:ascii="ＭＳ 明朝" w:eastAsia="ＭＳ 明朝" w:hAnsi="ＭＳ 明朝"/>
                <w:szCs w:val="21"/>
              </w:rPr>
            </w:pPr>
            <w:r>
              <w:rPr>
                <w:rFonts w:ascii="ＭＳ 明朝" w:eastAsia="ＭＳ 明朝" w:hAnsi="ＭＳ 明朝" w:hint="eastAsia"/>
                <w:szCs w:val="21"/>
              </w:rPr>
              <w:t>別記様式</w:t>
            </w:r>
            <w:r w:rsidR="00AE1C5A">
              <w:rPr>
                <w:rFonts w:ascii="ＭＳ 明朝" w:eastAsia="ＭＳ 明朝" w:hAnsi="ＭＳ 明朝" w:hint="eastAsia"/>
                <w:szCs w:val="21"/>
              </w:rPr>
              <w:t>第３号～</w:t>
            </w:r>
            <w:r>
              <w:rPr>
                <w:rFonts w:ascii="ＭＳ 明朝" w:eastAsia="ＭＳ 明朝" w:hAnsi="ＭＳ 明朝" w:hint="eastAsia"/>
                <w:szCs w:val="21"/>
              </w:rPr>
              <w:t>第12号　（略）</w:t>
            </w:r>
          </w:p>
        </w:tc>
        <w:tc>
          <w:tcPr>
            <w:tcW w:w="8050" w:type="dxa"/>
          </w:tcPr>
          <w:p w14:paraId="0A8696A4" w14:textId="08F31325" w:rsidR="00AB3293" w:rsidRDefault="00E07F4B" w:rsidP="00AB3293">
            <w:pPr>
              <w:spacing w:before="100" w:beforeAutospacing="1" w:after="100" w:afterAutospacing="1" w:line="0" w:lineRule="atLeast"/>
              <w:contextualSpacing/>
              <w:rPr>
                <w:rFonts w:ascii="ＭＳ 明朝" w:eastAsia="ＭＳ 明朝" w:hAnsi="ＭＳ 明朝"/>
                <w:szCs w:val="21"/>
              </w:rPr>
            </w:pPr>
            <w:r>
              <w:rPr>
                <w:rFonts w:ascii="ＭＳ 明朝" w:eastAsia="ＭＳ 明朝" w:hAnsi="ＭＳ 明朝" w:hint="eastAsia"/>
                <w:szCs w:val="21"/>
              </w:rPr>
              <w:lastRenderedPageBreak/>
              <w:t>第１～第</w:t>
            </w:r>
            <w:r w:rsidR="005829A7">
              <w:rPr>
                <w:rFonts w:ascii="ＭＳ 明朝" w:eastAsia="ＭＳ 明朝" w:hAnsi="ＭＳ 明朝" w:hint="eastAsia"/>
                <w:szCs w:val="21"/>
              </w:rPr>
              <w:t>５</w:t>
            </w:r>
            <w:r>
              <w:rPr>
                <w:rFonts w:ascii="ＭＳ 明朝" w:eastAsia="ＭＳ 明朝" w:hAnsi="ＭＳ 明朝" w:hint="eastAsia"/>
                <w:szCs w:val="21"/>
              </w:rPr>
              <w:t xml:space="preserve">　</w:t>
            </w:r>
            <w:r w:rsidR="00AB3293" w:rsidRPr="00AF3BB9">
              <w:rPr>
                <w:rFonts w:ascii="ＭＳ 明朝" w:eastAsia="ＭＳ 明朝" w:hAnsi="ＭＳ 明朝" w:hint="eastAsia"/>
                <w:szCs w:val="21"/>
              </w:rPr>
              <w:t>（略）</w:t>
            </w:r>
          </w:p>
          <w:p w14:paraId="388CBB0D" w14:textId="77777777" w:rsidR="00E07F4B" w:rsidRDefault="00E07F4B" w:rsidP="00AB3293">
            <w:pPr>
              <w:spacing w:before="100" w:beforeAutospacing="1" w:after="100" w:afterAutospacing="1" w:line="0" w:lineRule="atLeast"/>
              <w:contextualSpacing/>
              <w:rPr>
                <w:rFonts w:ascii="ＭＳ 明朝" w:eastAsia="ＭＳ 明朝" w:hAnsi="ＭＳ 明朝"/>
                <w:szCs w:val="21"/>
              </w:rPr>
            </w:pPr>
          </w:p>
          <w:p w14:paraId="4C7E55B8" w14:textId="1585439C" w:rsidR="005829A7" w:rsidRDefault="005829A7" w:rsidP="00AB3293">
            <w:pPr>
              <w:spacing w:before="100" w:beforeAutospacing="1" w:after="100" w:afterAutospacing="1" w:line="0" w:lineRule="atLeast"/>
              <w:contextualSpacing/>
              <w:rPr>
                <w:rFonts w:ascii="ＭＳ 明朝" w:eastAsia="ＭＳ 明朝" w:hAnsi="ＭＳ 明朝"/>
                <w:szCs w:val="21"/>
              </w:rPr>
            </w:pPr>
            <w:r>
              <w:rPr>
                <w:rFonts w:ascii="ＭＳ 明朝" w:eastAsia="ＭＳ 明朝" w:hAnsi="ＭＳ 明朝" w:hint="eastAsia"/>
                <w:szCs w:val="21"/>
              </w:rPr>
              <w:t>第６　補助対象要件等</w:t>
            </w:r>
          </w:p>
          <w:p w14:paraId="37AD85CC" w14:textId="19DFDE4F" w:rsidR="005829A7" w:rsidRDefault="005643D7" w:rsidP="00AB3293">
            <w:pPr>
              <w:spacing w:before="100" w:beforeAutospacing="1" w:after="100" w:afterAutospacing="1" w:line="0" w:lineRule="atLeast"/>
              <w:contextualSpacing/>
              <w:rPr>
                <w:rFonts w:ascii="ＭＳ 明朝" w:eastAsia="ＭＳ 明朝" w:hAnsi="ＭＳ 明朝"/>
                <w:szCs w:val="21"/>
              </w:rPr>
            </w:pPr>
            <w:r>
              <w:rPr>
                <w:rFonts w:ascii="ＭＳ 明朝" w:eastAsia="ＭＳ 明朝" w:hAnsi="ＭＳ 明朝" w:hint="eastAsia"/>
                <w:szCs w:val="21"/>
              </w:rPr>
              <w:t>（１）</w:t>
            </w:r>
            <w:r w:rsidR="00855CA7">
              <w:rPr>
                <w:rFonts w:ascii="ＭＳ 明朝" w:eastAsia="ＭＳ 明朝" w:hAnsi="ＭＳ 明朝" w:hint="eastAsia"/>
                <w:szCs w:val="21"/>
              </w:rPr>
              <w:t>①</w:t>
            </w:r>
            <w:r>
              <w:rPr>
                <w:rFonts w:ascii="ＭＳ 明朝" w:eastAsia="ＭＳ 明朝" w:hAnsi="ＭＳ 明朝" w:hint="eastAsia"/>
                <w:szCs w:val="21"/>
              </w:rPr>
              <w:t>ア、イ　（略）</w:t>
            </w:r>
          </w:p>
          <w:p w14:paraId="517642AF" w14:textId="48B81872" w:rsidR="00FC791C" w:rsidRDefault="005643D7" w:rsidP="00FC791C">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rPr>
              <w:t xml:space="preserve">ウ　</w:t>
            </w:r>
            <w:r w:rsidRPr="005643D7">
              <w:rPr>
                <w:rFonts w:ascii="ＭＳ 明朝" w:eastAsia="ＭＳ 明朝" w:hAnsi="ＭＳ 明朝" w:hint="eastAsia"/>
              </w:rPr>
              <w:t>別表１の第１のＡ又はＢの事業で支援する補助率は１/２とし、補助金の上限は１件当たり５億円、下限は100万円とする。</w:t>
            </w:r>
          </w:p>
          <w:p w14:paraId="5D8C3D1A" w14:textId="598E98CA" w:rsidR="00FC791C" w:rsidRDefault="005643D7" w:rsidP="00FC791C">
            <w:pPr>
              <w:spacing w:before="100" w:beforeAutospacing="1" w:after="100" w:afterAutospacing="1" w:line="0" w:lineRule="atLeast"/>
              <w:ind w:leftChars="400" w:left="946" w:hangingChars="100" w:hanging="189"/>
              <w:contextualSpacing/>
              <w:rPr>
                <w:rFonts w:ascii="ＭＳ 明朝" w:eastAsia="ＭＳ 明朝" w:hAnsi="ＭＳ 明朝"/>
                <w:szCs w:val="21"/>
              </w:rPr>
            </w:pPr>
            <w:r w:rsidRPr="005643D7">
              <w:rPr>
                <w:rFonts w:ascii="ＭＳ 明朝" w:eastAsia="ＭＳ 明朝" w:hAnsi="ＭＳ 明朝" w:hint="eastAsia"/>
              </w:rPr>
              <w:t xml:space="preserve">　　なお、別表１の第１のＡ及びＢの第２の補助対象経費の範囲に掲げる新商品の市販段階における原材料費（販売促進のための一定期間）の一時的経費の支援</w:t>
            </w:r>
            <w:r w:rsidRPr="005643D7">
              <w:rPr>
                <w:rFonts w:ascii="ＭＳ 明朝" w:eastAsia="ＭＳ 明朝" w:hAnsi="ＭＳ 明朝" w:hint="eastAsia"/>
                <w:color w:val="FF0000"/>
                <w:u w:val="single"/>
              </w:rPr>
              <w:t>（以下「原材料費支援」という。）</w:t>
            </w:r>
            <w:r w:rsidRPr="005643D7">
              <w:rPr>
                <w:rFonts w:ascii="ＭＳ 明朝" w:eastAsia="ＭＳ 明朝" w:hAnsi="ＭＳ 明朝" w:hint="eastAsia"/>
              </w:rPr>
              <w:t>について、中堅事業者（資本金10億円未満又は従業員数２千人以下）、中小事業者については、補助率を１/２とし、それ以外の者については補助率を１/３とする。また、１件当たりの補助上限は上記とは別に１億円、下限は100万円とする。</w:t>
            </w:r>
          </w:p>
          <w:p w14:paraId="49A76804" w14:textId="4E88733F" w:rsidR="00FC791C" w:rsidRDefault="005643D7" w:rsidP="00FC791C">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szCs w:val="21"/>
              </w:rPr>
              <w:t xml:space="preserve">エ　</w:t>
            </w:r>
            <w:r w:rsidRPr="008C0516">
              <w:rPr>
                <w:rFonts w:asciiTheme="minorEastAsia" w:hAnsiTheme="minorEastAsia"/>
                <w:szCs w:val="21"/>
              </w:rPr>
              <w:t>原材料費支援については、小売製品の製造又は飲食店</w:t>
            </w:r>
            <w:r w:rsidRPr="008C0516">
              <w:rPr>
                <w:rFonts w:asciiTheme="minorEastAsia" w:hAnsiTheme="minorEastAsia" w:hint="eastAsia"/>
                <w:szCs w:val="21"/>
              </w:rPr>
              <w:t>の調理</w:t>
            </w:r>
            <w:r w:rsidRPr="008C0516">
              <w:rPr>
                <w:rFonts w:asciiTheme="minorEastAsia" w:hAnsiTheme="minorEastAsia"/>
                <w:szCs w:val="21"/>
              </w:rPr>
              <w:t>等で使用される輸入</w:t>
            </w:r>
            <w:r w:rsidRPr="008C0516">
              <w:rPr>
                <w:rFonts w:asciiTheme="minorEastAsia" w:hAnsiTheme="minorEastAsia" w:hint="eastAsia"/>
                <w:szCs w:val="21"/>
              </w:rPr>
              <w:t>小麦又はその加工品を輸入価格の高騰のおそれがなく、安定的調達が今後可能と見込まれる米、小麦又はその加工品に切り替えた分の原材料費に限る。</w:t>
            </w:r>
          </w:p>
          <w:p w14:paraId="4FFE1AE7" w14:textId="4F4FF644" w:rsidR="005643D7" w:rsidRDefault="005643D7" w:rsidP="007D0C93">
            <w:pPr>
              <w:spacing w:before="100" w:beforeAutospacing="1" w:after="100" w:afterAutospacing="1" w:line="0" w:lineRule="atLeast"/>
              <w:ind w:leftChars="400" w:left="946" w:hangingChars="100" w:hanging="189"/>
              <w:contextualSpacing/>
              <w:rPr>
                <w:rFonts w:ascii="ＭＳ 明朝" w:eastAsia="ＭＳ 明朝" w:hAnsi="ＭＳ 明朝"/>
              </w:rPr>
            </w:pPr>
            <w:r>
              <w:rPr>
                <w:rFonts w:ascii="ＭＳ 明朝" w:eastAsia="ＭＳ 明朝" w:hAnsi="ＭＳ 明朝" w:hint="eastAsia"/>
              </w:rPr>
              <w:t xml:space="preserve">オ　</w:t>
            </w:r>
            <w:r w:rsidRPr="005643D7">
              <w:rPr>
                <w:rFonts w:ascii="ＭＳ 明朝" w:eastAsia="ＭＳ 明朝" w:hAnsi="ＭＳ 明朝" w:hint="eastAsia"/>
              </w:rPr>
              <w:t>新商品の市販段階における原材料費支援について、販売促進のための一定期間は２ヶ月間以内とする。ただし、連続する２ヶ月以内（定休日等を含む。）とする。</w:t>
            </w:r>
          </w:p>
          <w:p w14:paraId="5C90286B" w14:textId="63BA0702" w:rsidR="00FC791C" w:rsidRDefault="00FC791C"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 xml:space="preserve">　　　</w:t>
            </w:r>
            <w:r w:rsidR="005643D7">
              <w:rPr>
                <w:rFonts w:ascii="ＭＳ 明朝" w:eastAsia="ＭＳ 明朝" w:hAnsi="ＭＳ 明朝" w:hint="eastAsia"/>
              </w:rPr>
              <w:t>②</w:t>
            </w:r>
            <w:r>
              <w:rPr>
                <w:rFonts w:ascii="ＭＳ 明朝" w:eastAsia="ＭＳ 明朝" w:hAnsi="ＭＳ 明朝" w:hint="eastAsia"/>
              </w:rPr>
              <w:t xml:space="preserve">　（略）</w:t>
            </w:r>
          </w:p>
          <w:p w14:paraId="3E1F409A" w14:textId="72ABD0BC"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（２）　（略）</w:t>
            </w:r>
          </w:p>
          <w:p w14:paraId="78EE900F" w14:textId="0A269950"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p>
          <w:p w14:paraId="4DD8A9F3" w14:textId="396E8879" w:rsidR="005643D7" w:rsidRDefault="005643D7" w:rsidP="005643D7">
            <w:pPr>
              <w:spacing w:before="100" w:beforeAutospacing="1" w:after="100" w:afterAutospacing="1" w:line="0" w:lineRule="atLeast"/>
              <w:ind w:left="189" w:hangingChars="100" w:hanging="189"/>
              <w:contextualSpacing/>
              <w:rPr>
                <w:rFonts w:ascii="ＭＳ 明朝" w:eastAsia="ＭＳ 明朝" w:hAnsi="ＭＳ 明朝"/>
              </w:rPr>
            </w:pPr>
            <w:r>
              <w:rPr>
                <w:rFonts w:ascii="ＭＳ 明朝" w:eastAsia="ＭＳ 明朝" w:hAnsi="ＭＳ 明朝" w:hint="eastAsia"/>
              </w:rPr>
              <w:t>第７～第20　（略）</w:t>
            </w:r>
          </w:p>
          <w:p w14:paraId="4610EB97" w14:textId="11476F54" w:rsidR="005643D7" w:rsidRPr="005643D7" w:rsidRDefault="005643D7" w:rsidP="005643D7">
            <w:pPr>
              <w:spacing w:before="100" w:beforeAutospacing="1" w:after="100" w:afterAutospacing="1" w:line="0" w:lineRule="atLeast"/>
              <w:contextualSpacing/>
              <w:rPr>
                <w:rFonts w:ascii="ＭＳ 明朝" w:eastAsia="ＭＳ 明朝" w:hAnsi="ＭＳ 明朝"/>
              </w:rPr>
            </w:pPr>
          </w:p>
          <w:p w14:paraId="7504A1B6" w14:textId="511691DD" w:rsidR="00E07F4B" w:rsidRDefault="00E07F4B" w:rsidP="00AB3293">
            <w:pPr>
              <w:spacing w:before="100" w:beforeAutospacing="1" w:after="100" w:afterAutospacing="1" w:line="0" w:lineRule="atLeast"/>
              <w:contextualSpacing/>
              <w:rPr>
                <w:rFonts w:ascii="ＭＳ 明朝" w:eastAsia="ＭＳ 明朝" w:hAnsi="ＭＳ 明朝"/>
                <w:szCs w:val="21"/>
              </w:rPr>
            </w:pPr>
            <w:r>
              <w:rPr>
                <w:rFonts w:ascii="ＭＳ 明朝" w:eastAsia="ＭＳ 明朝" w:hAnsi="ＭＳ 明朝" w:hint="eastAsia"/>
                <w:szCs w:val="21"/>
              </w:rPr>
              <w:t>別表１</w:t>
            </w:r>
            <w:r w:rsidR="009B751B">
              <w:rPr>
                <w:rFonts w:ascii="ＭＳ 明朝" w:eastAsia="ＭＳ 明朝" w:hAnsi="ＭＳ 明朝" w:hint="eastAsia"/>
                <w:szCs w:val="21"/>
              </w:rPr>
              <w:t xml:space="preserve">　補助対象経費の範囲等</w:t>
            </w:r>
            <w:r>
              <w:rPr>
                <w:rFonts w:ascii="ＭＳ 明朝" w:eastAsia="ＭＳ 明朝" w:hAnsi="ＭＳ 明朝" w:hint="eastAsia"/>
                <w:szCs w:val="21"/>
              </w:rPr>
              <w:t xml:space="preserve">　</w:t>
            </w:r>
          </w:p>
          <w:tbl>
            <w:tblPr>
              <w:tblStyle w:val="a7"/>
              <w:tblW w:w="0" w:type="auto"/>
              <w:tblLayout w:type="fixed"/>
              <w:tblLook w:val="04A0" w:firstRow="1" w:lastRow="0" w:firstColumn="1" w:lastColumn="0" w:noHBand="0" w:noVBand="1"/>
            </w:tblPr>
            <w:tblGrid>
              <w:gridCol w:w="1718"/>
              <w:gridCol w:w="4253"/>
              <w:gridCol w:w="1853"/>
            </w:tblGrid>
            <w:tr w:rsidR="009B751B" w14:paraId="67460C83" w14:textId="77777777" w:rsidTr="000C73EE">
              <w:tc>
                <w:tcPr>
                  <w:tcW w:w="1718" w:type="dxa"/>
                </w:tcPr>
                <w:p w14:paraId="298DE422" w14:textId="77777777"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第１</w:t>
                  </w:r>
                </w:p>
                <w:p w14:paraId="4375C212" w14:textId="77777777"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業務内容</w:t>
                  </w:r>
                </w:p>
              </w:tc>
              <w:tc>
                <w:tcPr>
                  <w:tcW w:w="4253" w:type="dxa"/>
                </w:tcPr>
                <w:p w14:paraId="17A2FE97" w14:textId="77777777"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第２</w:t>
                  </w:r>
                </w:p>
                <w:p w14:paraId="630D965C" w14:textId="77777777"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補助対象経費の範囲</w:t>
                  </w:r>
                </w:p>
              </w:tc>
              <w:tc>
                <w:tcPr>
                  <w:tcW w:w="1853" w:type="dxa"/>
                </w:tcPr>
                <w:p w14:paraId="1B4E2768" w14:textId="77777777"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第３</w:t>
                  </w:r>
                </w:p>
                <w:p w14:paraId="204A8E69" w14:textId="77777777" w:rsidR="009B751B" w:rsidRDefault="009B751B" w:rsidP="009B751B">
                  <w:pPr>
                    <w:spacing w:before="100" w:beforeAutospacing="1" w:after="100" w:afterAutospacing="1" w:line="0" w:lineRule="atLeast"/>
                    <w:contextualSpacing/>
                    <w:jc w:val="center"/>
                    <w:rPr>
                      <w:rFonts w:ascii="ＭＳ 明朝" w:eastAsia="ＭＳ 明朝" w:hAnsi="ＭＳ 明朝"/>
                    </w:rPr>
                  </w:pPr>
                  <w:r>
                    <w:rPr>
                      <w:rFonts w:ascii="ＭＳ 明朝" w:eastAsia="ＭＳ 明朝" w:hAnsi="ＭＳ 明朝" w:hint="eastAsia"/>
                    </w:rPr>
                    <w:t>補助率</w:t>
                  </w:r>
                </w:p>
              </w:tc>
            </w:tr>
            <w:tr w:rsidR="009B751B" w14:paraId="0F3A692B" w14:textId="77777777" w:rsidTr="000C73EE">
              <w:tc>
                <w:tcPr>
                  <w:tcW w:w="1718" w:type="dxa"/>
                </w:tcPr>
                <w:p w14:paraId="055AEA8A" w14:textId="77777777"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（略）</w:t>
                  </w:r>
                </w:p>
              </w:tc>
              <w:tc>
                <w:tcPr>
                  <w:tcW w:w="4253" w:type="dxa"/>
                </w:tcPr>
                <w:p w14:paraId="0BE467A8" w14:textId="77777777"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r w:rsidRPr="009B751B">
                    <w:rPr>
                      <w:rFonts w:ascii="ＭＳ 明朝" w:eastAsia="ＭＳ 明朝" w:hAnsi="ＭＳ 明朝" w:hint="eastAsia"/>
                    </w:rPr>
                    <w:t>Ａの産地の支援に係る資材、機械、設備導入費や産地への生産作業補助のための社員等派遣旅費、産地への栽培技術指導のための専門家や篤農家の派遣謝金・旅費等</w:t>
                  </w:r>
                </w:p>
                <w:p w14:paraId="5469625C" w14:textId="77777777"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p>
                <w:p w14:paraId="69EF4474" w14:textId="3BC4F6E2"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r w:rsidRPr="009B751B">
                    <w:rPr>
                      <w:rFonts w:ascii="ＭＳ 明朝" w:eastAsia="ＭＳ 明朝" w:hAnsi="ＭＳ 明朝" w:hint="eastAsia"/>
                    </w:rPr>
                    <w:lastRenderedPageBreak/>
                    <w:t>Ａ、Ｂの新商品開発費（試作品の原材料費、機械費、調査経費を含む。）、原材料切替等に伴う機械導入費、製造ラインの変更・増設費、食品表示変更に伴う</w:t>
                  </w:r>
                  <w:r>
                    <w:rPr>
                      <w:rFonts w:ascii="ＭＳ 明朝" w:eastAsia="ＭＳ 明朝" w:hAnsi="ＭＳ 明朝" w:hint="eastAsia"/>
                      <w:color w:val="FF0000"/>
                      <w:u w:val="single"/>
                    </w:rPr>
                    <w:t>包材</w:t>
                  </w:r>
                  <w:r w:rsidRPr="009B751B">
                    <w:rPr>
                      <w:rFonts w:ascii="ＭＳ 明朝" w:eastAsia="ＭＳ 明朝" w:hAnsi="ＭＳ 明朝" w:hint="eastAsia"/>
                      <w:color w:val="FF0000"/>
                      <w:u w:val="single"/>
                    </w:rPr>
                    <w:t>資材</w:t>
                  </w:r>
                  <w:r w:rsidRPr="009B751B">
                    <w:rPr>
                      <w:rFonts w:ascii="ＭＳ 明朝" w:eastAsia="ＭＳ 明朝" w:hAnsi="ＭＳ 明朝" w:hint="eastAsia"/>
                    </w:rPr>
                    <w:t>の更新費（デザイン作成、初期費用、廃棄包装資材相当数分の新包装資材分に限る。）、新商品PR費、新商品の市販段階における原材料費（販売促進のための一定期間分に限る。）等</w:t>
                  </w:r>
                </w:p>
                <w:p w14:paraId="1B21F899" w14:textId="77777777" w:rsidR="009B751B" w:rsidRDefault="009B751B" w:rsidP="009B751B">
                  <w:pPr>
                    <w:spacing w:before="100" w:beforeAutospacing="1" w:after="100" w:afterAutospacing="1" w:line="0" w:lineRule="atLeast"/>
                    <w:ind w:firstLineChars="100" w:firstLine="189"/>
                    <w:contextualSpacing/>
                    <w:rPr>
                      <w:rFonts w:ascii="ＭＳ 明朝" w:eastAsia="ＭＳ 明朝" w:hAnsi="ＭＳ 明朝"/>
                    </w:rPr>
                  </w:pPr>
                </w:p>
                <w:p w14:paraId="4746BECD" w14:textId="6B08EAC4"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t xml:space="preserve">※　</w:t>
                  </w:r>
                  <w:r w:rsidRPr="009B751B">
                    <w:rPr>
                      <w:rFonts w:ascii="ＭＳ 明朝" w:eastAsia="ＭＳ 明朝" w:hAnsi="ＭＳ 明朝" w:hint="eastAsia"/>
                    </w:rPr>
                    <w:t>原材料費の支援対象は、小売製品の製造又は飲食店の調理等で使用される輸入小麦又はその加工品を、安定的調達が今後可能と見込まれる米、小麦又はその加工品へ切り替えるものに限る。支援期間は、２ヶ月間以内とする。</w:t>
                  </w:r>
                </w:p>
                <w:p w14:paraId="0012A7C0" w14:textId="77777777" w:rsidR="009B751B" w:rsidRDefault="009B751B" w:rsidP="009B751B">
                  <w:pPr>
                    <w:spacing w:before="100" w:beforeAutospacing="1" w:after="100" w:afterAutospacing="1" w:line="0" w:lineRule="atLeast"/>
                    <w:contextualSpacing/>
                    <w:rPr>
                      <w:rFonts w:ascii="ＭＳ 明朝" w:eastAsia="ＭＳ 明朝" w:hAnsi="ＭＳ 明朝"/>
                    </w:rPr>
                  </w:pPr>
                </w:p>
              </w:tc>
              <w:tc>
                <w:tcPr>
                  <w:tcW w:w="1853" w:type="dxa"/>
                </w:tcPr>
                <w:p w14:paraId="66BA2C17" w14:textId="77777777" w:rsidR="009B751B" w:rsidRDefault="009B751B" w:rsidP="009B751B">
                  <w:pPr>
                    <w:spacing w:before="100" w:beforeAutospacing="1" w:after="100" w:afterAutospacing="1" w:line="0" w:lineRule="atLeast"/>
                    <w:contextualSpacing/>
                    <w:rPr>
                      <w:rFonts w:ascii="ＭＳ 明朝" w:eastAsia="ＭＳ 明朝" w:hAnsi="ＭＳ 明朝"/>
                    </w:rPr>
                  </w:pPr>
                  <w:r>
                    <w:rPr>
                      <w:rFonts w:ascii="ＭＳ 明朝" w:eastAsia="ＭＳ 明朝" w:hAnsi="ＭＳ 明朝" w:hint="eastAsia"/>
                    </w:rPr>
                    <w:lastRenderedPageBreak/>
                    <w:t>（略）</w:t>
                  </w:r>
                </w:p>
              </w:tc>
            </w:tr>
          </w:tbl>
          <w:p w14:paraId="5FDD4F9F" w14:textId="77777777" w:rsidR="008773DB" w:rsidRDefault="008773DB" w:rsidP="008773DB">
            <w:pPr>
              <w:spacing w:before="100" w:beforeAutospacing="1" w:after="100" w:afterAutospacing="1" w:line="0" w:lineRule="atLeast"/>
              <w:contextualSpacing/>
              <w:rPr>
                <w:rFonts w:ascii="ＭＳ 明朝" w:eastAsia="ＭＳ 明朝" w:hAnsi="ＭＳ 明朝"/>
              </w:rPr>
            </w:pPr>
          </w:p>
          <w:p w14:paraId="48446FBC" w14:textId="77777777" w:rsidR="008773DB" w:rsidRDefault="008773DB" w:rsidP="008773DB">
            <w:pPr>
              <w:rPr>
                <w:rFonts w:asciiTheme="minorEastAsia" w:hAnsiTheme="minorEastAsia"/>
              </w:rPr>
            </w:pPr>
            <w:r w:rsidRPr="00DF7DA8">
              <w:rPr>
                <w:rFonts w:asciiTheme="minorEastAsia" w:hAnsiTheme="minorEastAsia" w:hint="eastAsia"/>
              </w:rPr>
              <w:t>別表２</w:t>
            </w:r>
            <w:r>
              <w:rPr>
                <w:rFonts w:asciiTheme="minorEastAsia" w:hAnsiTheme="minorEastAsia" w:hint="eastAsia"/>
              </w:rPr>
              <w:t xml:space="preserve">　</w:t>
            </w:r>
            <w:r w:rsidRPr="00DF7DA8">
              <w:rPr>
                <w:rFonts w:asciiTheme="minorEastAsia" w:hAnsiTheme="minorEastAsia" w:hint="eastAsia"/>
              </w:rPr>
              <w:t>補助対象経費の</w:t>
            </w:r>
            <w:r>
              <w:rPr>
                <w:rFonts w:asciiTheme="minorEastAsia" w:hAnsiTheme="minorEastAsia" w:hint="eastAsia"/>
              </w:rPr>
              <w:t>区分</w:t>
            </w:r>
          </w:p>
          <w:tbl>
            <w:tblPr>
              <w:tblStyle w:val="a7"/>
              <w:tblW w:w="0" w:type="auto"/>
              <w:tblLayout w:type="fixed"/>
              <w:tblLook w:val="04A0" w:firstRow="1" w:lastRow="0" w:firstColumn="1" w:lastColumn="0" w:noHBand="0" w:noVBand="1"/>
            </w:tblPr>
            <w:tblGrid>
              <w:gridCol w:w="2012"/>
              <w:gridCol w:w="5812"/>
            </w:tblGrid>
            <w:tr w:rsidR="008773DB" w:rsidRPr="00DF7DA8" w14:paraId="274BA5B4" w14:textId="77777777" w:rsidTr="000C73EE">
              <w:tc>
                <w:tcPr>
                  <w:tcW w:w="7824" w:type="dxa"/>
                  <w:gridSpan w:val="2"/>
                </w:tcPr>
                <w:p w14:paraId="047F6B7F" w14:textId="77777777" w:rsidR="008773DB" w:rsidRPr="00585975" w:rsidRDefault="008773DB" w:rsidP="008773DB">
                  <w:pPr>
                    <w:overflowPunct w:val="0"/>
                    <w:snapToGrid w:val="0"/>
                    <w:textAlignment w:val="baseline"/>
                    <w:rPr>
                      <w:rFonts w:asciiTheme="minorEastAsia" w:hAnsiTheme="minorEastAsia" w:cs="Times New Roman"/>
                      <w:szCs w:val="21"/>
                    </w:rPr>
                  </w:pPr>
                  <w:r w:rsidRPr="00585975">
                    <w:rPr>
                      <w:rFonts w:asciiTheme="minorEastAsia" w:hAnsiTheme="minorEastAsia" w:hint="eastAsia"/>
                      <w:szCs w:val="21"/>
                    </w:rPr>
                    <w:t>別表１の第１のＡの事業で産地との連携のための取組に係るもの</w:t>
                  </w:r>
                </w:p>
              </w:tc>
            </w:tr>
            <w:tr w:rsidR="008773DB" w:rsidRPr="00DF7DA8" w14:paraId="12BA1282" w14:textId="77777777" w:rsidTr="000C73EE">
              <w:tc>
                <w:tcPr>
                  <w:tcW w:w="2012" w:type="dxa"/>
                  <w:tcBorders>
                    <w:right w:val="single" w:sz="4" w:space="0" w:color="auto"/>
                  </w:tcBorders>
                </w:tcPr>
                <w:p w14:paraId="1C20B792" w14:textId="77777777"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機械・設備費</w:t>
                  </w:r>
                </w:p>
                <w:p w14:paraId="2E2F12F7" w14:textId="77777777" w:rsidR="008773DB" w:rsidRPr="00DF7DA8" w:rsidRDefault="008773DB" w:rsidP="008773DB">
                  <w:pPr>
                    <w:overflowPunct w:val="0"/>
                    <w:snapToGrid w:val="0"/>
                    <w:textAlignment w:val="baseline"/>
                    <w:rPr>
                      <w:rFonts w:asciiTheme="minorEastAsia" w:hAnsiTheme="minorEastAsia" w:cs="ＭＳ 明朝"/>
                      <w:kern w:val="0"/>
                      <w:szCs w:val="24"/>
                    </w:rPr>
                  </w:pPr>
                </w:p>
              </w:tc>
              <w:tc>
                <w:tcPr>
                  <w:tcW w:w="5812" w:type="dxa"/>
                  <w:tcBorders>
                    <w:left w:val="single" w:sz="4" w:space="0" w:color="auto"/>
                  </w:tcBorders>
                </w:tcPr>
                <w:p w14:paraId="5EF746AD" w14:textId="70834A93"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sidRPr="008773DB">
                    <w:rPr>
                      <w:rFonts w:asciiTheme="minorEastAsia" w:hAnsiTheme="minorEastAsia" w:cs="Times New Roman" w:hint="eastAsia"/>
                      <w:szCs w:val="21"/>
                    </w:rPr>
                    <w:t>食品製造事業者等が行う別表１の第１のＡのア～エ又はこれらに類する取組のため、生産から出荷までの範囲で産地で使用するもので、本事業のために使用される機械・設備の購入、</w:t>
                  </w:r>
                  <w:r w:rsidR="00EE3828">
                    <w:rPr>
                      <w:rFonts w:asciiTheme="minorEastAsia" w:hAnsiTheme="minorEastAsia" w:cs="Times New Roman" w:hint="eastAsia"/>
                      <w:color w:val="FF0000"/>
                      <w:szCs w:val="21"/>
                      <w:u w:val="single"/>
                    </w:rPr>
                    <w:t>制</w:t>
                  </w:r>
                  <w:r w:rsidRPr="008773DB">
                    <w:rPr>
                      <w:rFonts w:asciiTheme="minorEastAsia" w:hAnsiTheme="minorEastAsia" w:cs="Times New Roman" w:hint="eastAsia"/>
                      <w:color w:val="FF0000"/>
                      <w:szCs w:val="21"/>
                      <w:u w:val="single"/>
                    </w:rPr>
                    <w:t>作</w:t>
                  </w:r>
                  <w:r w:rsidRPr="008773DB">
                    <w:rPr>
                      <w:rFonts w:asciiTheme="minorEastAsia" w:hAnsiTheme="minorEastAsia" w:cs="Times New Roman" w:hint="eastAsia"/>
                      <w:szCs w:val="21"/>
                    </w:rPr>
                    <w:t>に要する経費</w:t>
                  </w:r>
                </w:p>
                <w:p w14:paraId="4F5F367C" w14:textId="77777777"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※１～７　（略）</w:t>
                  </w:r>
                </w:p>
              </w:tc>
            </w:tr>
            <w:tr w:rsidR="008773DB" w:rsidRPr="00DF7DA8" w14:paraId="406A47E8" w14:textId="77777777" w:rsidTr="000C73EE">
              <w:tc>
                <w:tcPr>
                  <w:tcW w:w="7824" w:type="dxa"/>
                  <w:gridSpan w:val="2"/>
                </w:tcPr>
                <w:p w14:paraId="0764C871" w14:textId="77777777" w:rsidR="008773DB" w:rsidRDefault="008773DB" w:rsidP="008773DB">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消耗品費～外注費　（略）</w:t>
                  </w:r>
                </w:p>
              </w:tc>
            </w:tr>
          </w:tbl>
          <w:p w14:paraId="050E2307" w14:textId="77777777" w:rsidR="00E07F4B" w:rsidRPr="00DF7DA8" w:rsidRDefault="00E07F4B" w:rsidP="00E07F4B">
            <w:pPr>
              <w:rPr>
                <w:rFonts w:asciiTheme="minorEastAsia" w:hAnsiTheme="minorEastAsia"/>
              </w:rPr>
            </w:pPr>
          </w:p>
          <w:tbl>
            <w:tblPr>
              <w:tblStyle w:val="a7"/>
              <w:tblW w:w="0" w:type="auto"/>
              <w:tblLayout w:type="fixed"/>
              <w:tblLook w:val="04A0" w:firstRow="1" w:lastRow="0" w:firstColumn="1" w:lastColumn="0" w:noHBand="0" w:noVBand="1"/>
            </w:tblPr>
            <w:tblGrid>
              <w:gridCol w:w="2012"/>
              <w:gridCol w:w="5812"/>
            </w:tblGrid>
            <w:tr w:rsidR="00E07F4B" w:rsidRPr="00DF7DA8" w14:paraId="5560FF3B" w14:textId="77777777" w:rsidTr="006F4107">
              <w:tc>
                <w:tcPr>
                  <w:tcW w:w="7824" w:type="dxa"/>
                  <w:gridSpan w:val="2"/>
                </w:tcPr>
                <w:p w14:paraId="423A65D2" w14:textId="6415A0E3" w:rsidR="00E07F4B" w:rsidRPr="00DF7DA8" w:rsidRDefault="00E07F4B" w:rsidP="00E07F4B">
                  <w:pPr>
                    <w:overflowPunct w:val="0"/>
                    <w:snapToGrid w:val="0"/>
                    <w:textAlignment w:val="baseline"/>
                    <w:rPr>
                      <w:rFonts w:asciiTheme="minorEastAsia" w:hAnsiTheme="minorEastAsia" w:cs="Times New Roman"/>
                      <w:szCs w:val="21"/>
                    </w:rPr>
                  </w:pPr>
                  <w:r>
                    <w:rPr>
                      <w:rFonts w:asciiTheme="minorEastAsia" w:hAnsiTheme="minorEastAsia" w:cs="ＭＳ 明朝" w:hint="eastAsia"/>
                      <w:kern w:val="0"/>
                      <w:szCs w:val="24"/>
                    </w:rPr>
                    <w:t>別表１のＡまたはＢの事業で食品製造事業者等の取組に係るもの</w:t>
                  </w:r>
                </w:p>
              </w:tc>
            </w:tr>
            <w:tr w:rsidR="00E07F4B" w:rsidRPr="00DF7DA8" w14:paraId="1B7611F6" w14:textId="77777777" w:rsidTr="005F14F8">
              <w:tc>
                <w:tcPr>
                  <w:tcW w:w="2012" w:type="dxa"/>
                  <w:tcBorders>
                    <w:right w:val="single" w:sz="4" w:space="0" w:color="FFFFFF" w:themeColor="background1"/>
                  </w:tcBorders>
                </w:tcPr>
                <w:p w14:paraId="678B87E9" w14:textId="1F98317D" w:rsidR="00E07F4B" w:rsidRPr="00DF7DA8" w:rsidRDefault="00213433" w:rsidP="00DF7DA8">
                  <w:pPr>
                    <w:overflowPunct w:val="0"/>
                    <w:snapToGrid w:val="0"/>
                    <w:textAlignment w:val="baseline"/>
                    <w:rPr>
                      <w:rFonts w:asciiTheme="minorEastAsia" w:hAnsiTheme="minorEastAsia" w:cs="ＭＳ 明朝"/>
                      <w:kern w:val="0"/>
                      <w:szCs w:val="24"/>
                    </w:rPr>
                  </w:pPr>
                  <w:r>
                    <w:rPr>
                      <w:rFonts w:asciiTheme="minorEastAsia" w:hAnsiTheme="minorEastAsia" w:cs="ＭＳ 明朝" w:hint="eastAsia"/>
                      <w:kern w:val="0"/>
                      <w:szCs w:val="24"/>
                    </w:rPr>
                    <w:t>機械装置・システム構築費～包装資材費</w:t>
                  </w:r>
                </w:p>
              </w:tc>
              <w:tc>
                <w:tcPr>
                  <w:tcW w:w="5812" w:type="dxa"/>
                  <w:tcBorders>
                    <w:left w:val="single" w:sz="4" w:space="0" w:color="FFFFFF" w:themeColor="background1"/>
                  </w:tcBorders>
                </w:tcPr>
                <w:p w14:paraId="6EE9D3FA" w14:textId="74B0E31C" w:rsidR="00E07F4B" w:rsidRDefault="00213433" w:rsidP="00DF7DA8">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（略）</w:t>
                  </w:r>
                </w:p>
              </w:tc>
            </w:tr>
            <w:tr w:rsidR="00DF7DA8" w:rsidRPr="00DF7DA8" w14:paraId="11B62BD8" w14:textId="77777777" w:rsidTr="005F14F8">
              <w:tc>
                <w:tcPr>
                  <w:tcW w:w="2012" w:type="dxa"/>
                </w:tcPr>
                <w:p w14:paraId="5DEDD073" w14:textId="77777777" w:rsidR="00DF7DA8" w:rsidRDefault="00213433" w:rsidP="00DF7DA8">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原材料費</w:t>
                  </w:r>
                </w:p>
                <w:p w14:paraId="4036C8B3" w14:textId="5D0C52D1" w:rsidR="00213433" w:rsidRPr="00DF7DA8" w:rsidRDefault="00213433" w:rsidP="00DF7DA8">
                  <w:pPr>
                    <w:spacing w:before="100" w:beforeAutospacing="1" w:after="100" w:afterAutospacing="1" w:line="0" w:lineRule="atLeast"/>
                    <w:contextualSpacing/>
                    <w:rPr>
                      <w:rFonts w:asciiTheme="minorEastAsia" w:hAnsiTheme="minorEastAsia" w:cs="Times New Roman"/>
                      <w:szCs w:val="21"/>
                    </w:rPr>
                  </w:pPr>
                </w:p>
              </w:tc>
              <w:tc>
                <w:tcPr>
                  <w:tcW w:w="5812" w:type="dxa"/>
                </w:tcPr>
                <w:p w14:paraId="37F4D0D4" w14:textId="4A7CED57" w:rsidR="00213433" w:rsidRDefault="00213433" w:rsidP="00213433">
                  <w:pPr>
                    <w:spacing w:before="100" w:beforeAutospacing="1" w:after="100" w:afterAutospacing="1" w:line="0" w:lineRule="atLeast"/>
                    <w:contextualSpacing/>
                    <w:rPr>
                      <w:rFonts w:asciiTheme="minorEastAsia" w:hAnsiTheme="minorEastAsia" w:cs="Times New Roman"/>
                      <w:szCs w:val="21"/>
                    </w:rPr>
                  </w:pPr>
                  <w:r w:rsidRPr="00213433">
                    <w:rPr>
                      <w:rFonts w:asciiTheme="minorEastAsia" w:hAnsiTheme="minorEastAsia" w:cs="Times New Roman" w:hint="eastAsia"/>
                      <w:szCs w:val="21"/>
                    </w:rPr>
                    <w:t>本事業の遂行のため必要な</w:t>
                  </w:r>
                  <w:r w:rsidRPr="00213433">
                    <w:rPr>
                      <w:rFonts w:asciiTheme="minorEastAsia" w:hAnsiTheme="minorEastAsia" w:cs="Times New Roman" w:hint="eastAsia"/>
                      <w:color w:val="FF0000"/>
                      <w:szCs w:val="21"/>
                      <w:u w:val="single"/>
                    </w:rPr>
                    <w:t>市販段階における販売促進期間</w:t>
                  </w:r>
                  <w:r w:rsidRPr="00213433">
                    <w:rPr>
                      <w:rFonts w:asciiTheme="minorEastAsia" w:hAnsiTheme="minorEastAsia" w:cs="Times New Roman" w:hint="eastAsia"/>
                      <w:color w:val="000000" w:themeColor="text1"/>
                      <w:szCs w:val="21"/>
                    </w:rPr>
                    <w:t>の</w:t>
                  </w:r>
                  <w:r w:rsidRPr="00213433">
                    <w:rPr>
                      <w:rFonts w:asciiTheme="minorEastAsia" w:hAnsiTheme="minorEastAsia" w:cs="Times New Roman" w:hint="eastAsia"/>
                      <w:szCs w:val="21"/>
                    </w:rPr>
                    <w:t>食品 原材料に要する経費</w:t>
                  </w:r>
                </w:p>
                <w:p w14:paraId="07481FBA" w14:textId="0546200F" w:rsidR="00213433" w:rsidRPr="00990208" w:rsidRDefault="00213433" w:rsidP="00213433">
                  <w:pPr>
                    <w:spacing w:before="100" w:beforeAutospacing="1" w:after="100" w:afterAutospacing="1" w:line="0" w:lineRule="atLeast"/>
                    <w:contextualSpacing/>
                    <w:rPr>
                      <w:rFonts w:asciiTheme="minorEastAsia" w:hAnsiTheme="minorEastAsia" w:cs="Times New Roman"/>
                      <w:color w:val="FF0000"/>
                      <w:szCs w:val="21"/>
                    </w:rPr>
                  </w:pPr>
                  <w:r w:rsidRPr="00990208">
                    <w:rPr>
                      <w:rFonts w:asciiTheme="minorEastAsia" w:hAnsiTheme="minorEastAsia" w:cs="Times New Roman" w:hint="eastAsia"/>
                      <w:color w:val="FF0000"/>
                      <w:szCs w:val="21"/>
                    </w:rPr>
                    <w:t>（新設）</w:t>
                  </w:r>
                </w:p>
                <w:p w14:paraId="15F35E1A" w14:textId="77777777" w:rsidR="00213433" w:rsidRDefault="00213433" w:rsidP="00213433">
                  <w:pPr>
                    <w:spacing w:before="100" w:beforeAutospacing="1" w:after="100" w:afterAutospacing="1" w:line="0" w:lineRule="atLeast"/>
                    <w:contextualSpacing/>
                    <w:rPr>
                      <w:rFonts w:asciiTheme="minorEastAsia" w:hAnsiTheme="minorEastAsia" w:cs="Times New Roman"/>
                      <w:szCs w:val="21"/>
                    </w:rPr>
                  </w:pPr>
                </w:p>
                <w:p w14:paraId="5D1887CF" w14:textId="77777777" w:rsidR="00213433" w:rsidRPr="00213433" w:rsidRDefault="00213433" w:rsidP="00213433">
                  <w:pPr>
                    <w:spacing w:before="100" w:beforeAutospacing="1" w:after="100" w:afterAutospacing="1" w:line="0" w:lineRule="atLeast"/>
                    <w:contextualSpacing/>
                    <w:rPr>
                      <w:rFonts w:asciiTheme="minorEastAsia" w:hAnsiTheme="minorEastAsia" w:cs="Times New Roman"/>
                      <w:szCs w:val="21"/>
                    </w:rPr>
                  </w:pPr>
                </w:p>
                <w:p w14:paraId="3E5AE6E8" w14:textId="4473A38C" w:rsidR="0016694F" w:rsidRDefault="00213433" w:rsidP="0016694F">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※１</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価格が高騰している輸入小麦から国産小麦や米又はこれら</w:t>
                  </w:r>
                  <w:r w:rsidRPr="00213433">
                    <w:rPr>
                      <w:rFonts w:asciiTheme="minorEastAsia" w:hAnsiTheme="minorEastAsia" w:cs="Times New Roman" w:hint="eastAsia"/>
                      <w:szCs w:val="21"/>
                    </w:rPr>
                    <w:lastRenderedPageBreak/>
                    <w:t>の加工品に切り替えた場合であって、開発した新商品を販売する場合の原材料費を補助対象とする。それ以外の輸入食品原材料は補助対象外とする。</w:t>
                  </w:r>
                </w:p>
                <w:p w14:paraId="37E7BC2F" w14:textId="23561764" w:rsidR="0016694F" w:rsidRDefault="00213433" w:rsidP="0016694F">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※２</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販売促進期間は２ヶ月間とする。</w:t>
                  </w:r>
                </w:p>
                <w:p w14:paraId="046E2CB7" w14:textId="549D76E9" w:rsidR="00DF7DA8" w:rsidRPr="00DF7DA8" w:rsidRDefault="00213433" w:rsidP="007D0C93">
                  <w:pPr>
                    <w:spacing w:before="100" w:beforeAutospacing="1" w:after="100" w:afterAutospacing="1" w:line="0" w:lineRule="atLeast"/>
                    <w:ind w:left="378" w:hangingChars="200" w:hanging="378"/>
                    <w:contextualSpacing/>
                    <w:rPr>
                      <w:rFonts w:asciiTheme="minorEastAsia" w:hAnsiTheme="minorEastAsia" w:cs="Times New Roman"/>
                      <w:szCs w:val="21"/>
                    </w:rPr>
                  </w:pPr>
                  <w:r w:rsidRPr="00213433">
                    <w:rPr>
                      <w:rFonts w:asciiTheme="minorEastAsia" w:hAnsiTheme="minorEastAsia" w:cs="Times New Roman" w:hint="eastAsia"/>
                      <w:szCs w:val="21"/>
                    </w:rPr>
                    <w:t>※３</w:t>
                  </w:r>
                  <w:r>
                    <w:rPr>
                      <w:rFonts w:asciiTheme="minorEastAsia" w:hAnsiTheme="minorEastAsia" w:cs="Times New Roman" w:hint="eastAsia"/>
                      <w:szCs w:val="21"/>
                    </w:rPr>
                    <w:t xml:space="preserve">　</w:t>
                  </w:r>
                  <w:r w:rsidRPr="00213433">
                    <w:rPr>
                      <w:rFonts w:asciiTheme="minorEastAsia" w:hAnsiTheme="minorEastAsia" w:cs="Times New Roman" w:hint="eastAsia"/>
                      <w:szCs w:val="21"/>
                    </w:rPr>
                    <w:t>切り替えに当たっては切り替えた差分のみ補助対象とする。切り替える量に補助要件はないが、切り替えではなく単純に 食品 原材料を追加する場合、また、輸入食品原材料の使用量減少分を超える国産食品原材料の増加分は「切り替えた差分」に当たらないため、補助対象としない。</w:t>
                  </w:r>
                </w:p>
              </w:tc>
            </w:tr>
          </w:tbl>
          <w:p w14:paraId="49930EF2" w14:textId="5A97EF0E" w:rsidR="00DF7DA8" w:rsidRDefault="0016694F" w:rsidP="00DF7DA8">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lastRenderedPageBreak/>
              <w:t>補助対象にならない経費　（略）</w:t>
            </w:r>
          </w:p>
          <w:p w14:paraId="7F31493E" w14:textId="77777777" w:rsidR="0016694F" w:rsidRDefault="0016694F" w:rsidP="00DF7DA8">
            <w:pPr>
              <w:spacing w:before="100" w:beforeAutospacing="1" w:after="100" w:afterAutospacing="1" w:line="0" w:lineRule="atLeast"/>
              <w:contextualSpacing/>
              <w:rPr>
                <w:rFonts w:asciiTheme="minorEastAsia" w:hAnsiTheme="minorEastAsia" w:cs="Times New Roman"/>
                <w:szCs w:val="21"/>
              </w:rPr>
            </w:pPr>
          </w:p>
          <w:p w14:paraId="23C6672C" w14:textId="77777777" w:rsidR="00396361" w:rsidRPr="00481180" w:rsidRDefault="00396361" w:rsidP="00396361">
            <w:pPr>
              <w:spacing w:before="100" w:beforeAutospacing="1" w:after="100" w:afterAutospacing="1" w:line="0" w:lineRule="atLeast"/>
              <w:contextualSpacing/>
              <w:rPr>
                <w:rFonts w:asciiTheme="minorEastAsia" w:hAnsiTheme="minorEastAsia" w:cs="Times New Roman"/>
                <w:szCs w:val="21"/>
              </w:rPr>
            </w:pPr>
          </w:p>
          <w:p w14:paraId="0D70BF88" w14:textId="77777777" w:rsidR="00396361" w:rsidRPr="00481180" w:rsidRDefault="00396361" w:rsidP="00396361">
            <w:pPr>
              <w:spacing w:before="100" w:beforeAutospacing="1" w:after="100" w:afterAutospacing="1" w:line="0" w:lineRule="atLeast"/>
              <w:contextualSpacing/>
              <w:rPr>
                <w:rFonts w:asciiTheme="minorEastAsia" w:hAnsiTheme="minorEastAsia" w:cs="Times New Roman"/>
                <w:szCs w:val="21"/>
              </w:rPr>
            </w:pPr>
            <w:r w:rsidRPr="00481180">
              <w:rPr>
                <w:rFonts w:asciiTheme="minorEastAsia" w:hAnsiTheme="minorEastAsia" w:cs="Times New Roman" w:hint="eastAsia"/>
                <w:szCs w:val="21"/>
              </w:rPr>
              <w:t>別記様式第1号　（略）</w:t>
            </w:r>
          </w:p>
          <w:p w14:paraId="39706EE4" w14:textId="77777777" w:rsidR="00396361" w:rsidRDefault="00396361" w:rsidP="00396361">
            <w:pPr>
              <w:spacing w:before="100" w:beforeAutospacing="1" w:after="100" w:afterAutospacing="1" w:line="0" w:lineRule="atLeast"/>
              <w:contextualSpacing/>
              <w:rPr>
                <w:rFonts w:asciiTheme="minorEastAsia" w:hAnsiTheme="minorEastAsia" w:cs="Times New Roman"/>
                <w:szCs w:val="21"/>
              </w:rPr>
            </w:pPr>
          </w:p>
          <w:p w14:paraId="3012F18C" w14:textId="77777777" w:rsidR="001546D5" w:rsidRDefault="001546D5"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別記様式第２号</w:t>
            </w:r>
          </w:p>
          <w:p w14:paraId="61C9558F" w14:textId="77777777" w:rsidR="001546D5" w:rsidRDefault="001546D5" w:rsidP="001546D5">
            <w:pPr>
              <w:spacing w:before="100" w:beforeAutospacing="1" w:after="100" w:afterAutospacing="1" w:line="0" w:lineRule="atLeast"/>
              <w:contextualSpacing/>
              <w:jc w:val="center"/>
              <w:rPr>
                <w:rFonts w:asciiTheme="minorEastAsia" w:hAnsiTheme="minorEastAsia" w:cs="Times New Roman"/>
                <w:szCs w:val="21"/>
              </w:rPr>
            </w:pPr>
            <w:r>
              <w:rPr>
                <w:rFonts w:asciiTheme="minorEastAsia" w:hAnsiTheme="minorEastAsia" w:cs="Times New Roman" w:hint="eastAsia"/>
                <w:szCs w:val="21"/>
              </w:rPr>
              <w:t>課題提案書</w:t>
            </w:r>
          </w:p>
          <w:p w14:paraId="03E436A7" w14:textId="77777777" w:rsidR="001546D5" w:rsidRDefault="001546D5" w:rsidP="001546D5">
            <w:pPr>
              <w:wordWrap w:val="0"/>
              <w:spacing w:before="100" w:beforeAutospacing="1" w:after="100" w:afterAutospacing="1" w:line="0" w:lineRule="atLeast"/>
              <w:contextualSpacing/>
              <w:jc w:val="right"/>
              <w:rPr>
                <w:rFonts w:asciiTheme="minorEastAsia" w:hAnsiTheme="minorEastAsia" w:cs="Times New Roman"/>
                <w:szCs w:val="21"/>
              </w:rPr>
            </w:pPr>
            <w:r>
              <w:rPr>
                <w:rFonts w:asciiTheme="minorEastAsia" w:hAnsiTheme="minorEastAsia" w:cs="Times New Roman" w:hint="eastAsia"/>
                <w:szCs w:val="21"/>
              </w:rPr>
              <w:t>年　月　日</w:t>
            </w:r>
          </w:p>
          <w:p w14:paraId="65116721"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株式会社日本能率協会コンサルティング</w:t>
            </w:r>
          </w:p>
          <w:p w14:paraId="67AE3B3F"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代表取締役　社長</w:t>
            </w:r>
          </w:p>
          <w:p w14:paraId="2223CD0F"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小澤　勇夫　殿</w:t>
            </w:r>
          </w:p>
          <w:p w14:paraId="527E84E0"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所在地</w:t>
            </w:r>
          </w:p>
          <w:p w14:paraId="5ABC69B4"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団体名</w:t>
            </w:r>
          </w:p>
          <w:p w14:paraId="0930008D" w14:textId="77777777" w:rsidR="001546D5" w:rsidRDefault="001546D5" w:rsidP="001546D5">
            <w:pPr>
              <w:spacing w:before="100" w:beforeAutospacing="1" w:after="100" w:afterAutospacing="1" w:line="0" w:lineRule="atLeast"/>
              <w:contextualSpacing/>
              <w:jc w:val="left"/>
              <w:rPr>
                <w:rFonts w:asciiTheme="minorEastAsia" w:hAnsiTheme="minorEastAsia" w:cs="Times New Roman"/>
                <w:szCs w:val="21"/>
              </w:rPr>
            </w:pPr>
            <w:r>
              <w:rPr>
                <w:rFonts w:asciiTheme="minorEastAsia" w:hAnsiTheme="minorEastAsia" w:cs="Times New Roman" w:hint="eastAsia"/>
                <w:szCs w:val="21"/>
              </w:rPr>
              <w:t xml:space="preserve">　　　　　　　　　　　　　　　　　　　　　　　　　　　　　　　　代表者名</w:t>
            </w:r>
          </w:p>
          <w:p w14:paraId="1191D2C1" w14:textId="77777777" w:rsidR="001546D5" w:rsidRDefault="001546D5" w:rsidP="001546D5">
            <w:pPr>
              <w:spacing w:before="100" w:beforeAutospacing="1" w:after="100" w:afterAutospacing="1" w:line="0" w:lineRule="atLeast"/>
              <w:contextualSpacing/>
              <w:rPr>
                <w:rFonts w:asciiTheme="minorEastAsia" w:hAnsiTheme="minorEastAsia" w:cs="Times New Roman"/>
                <w:szCs w:val="21"/>
              </w:rPr>
            </w:pPr>
          </w:p>
          <w:p w14:paraId="224EEC10" w14:textId="72C5C347" w:rsidR="001546D5" w:rsidRDefault="002D1183"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下記</w:t>
            </w:r>
            <w:r w:rsidR="001546D5">
              <w:rPr>
                <w:rFonts w:asciiTheme="minorEastAsia" w:hAnsiTheme="minorEastAsia" w:cs="Times New Roman" w:hint="eastAsia"/>
                <w:szCs w:val="21"/>
              </w:rPr>
              <w:t>のとおり事業を実施したいので、関係書類を添えて提出します。</w:t>
            </w:r>
          </w:p>
          <w:p w14:paraId="48C2F342" w14:textId="77777777" w:rsidR="001546D5" w:rsidRDefault="001546D5" w:rsidP="001546D5">
            <w:pPr>
              <w:spacing w:before="100" w:beforeAutospacing="1" w:after="100" w:afterAutospacing="1" w:line="0" w:lineRule="atLeast"/>
              <w:contextualSpacing/>
              <w:rPr>
                <w:rFonts w:asciiTheme="minorEastAsia" w:hAnsiTheme="minorEastAsia" w:cs="Times New Roman"/>
                <w:szCs w:val="21"/>
              </w:rPr>
            </w:pPr>
          </w:p>
          <w:p w14:paraId="7CC5D9CB" w14:textId="77777777" w:rsidR="0046184D" w:rsidRDefault="001546D5" w:rsidP="0046184D">
            <w:pPr>
              <w:pStyle w:val="af0"/>
            </w:pPr>
            <w:r>
              <w:rPr>
                <w:rFonts w:hint="eastAsia"/>
              </w:rPr>
              <w:t>記</w:t>
            </w:r>
          </w:p>
          <w:p w14:paraId="7F5C0D9C" w14:textId="77777777" w:rsidR="0016694F" w:rsidRDefault="001546D5"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１～</w:t>
            </w:r>
            <w:r w:rsidR="0016694F">
              <w:rPr>
                <w:rFonts w:asciiTheme="minorEastAsia" w:hAnsiTheme="minorEastAsia" w:cs="Times New Roman" w:hint="eastAsia"/>
                <w:szCs w:val="21"/>
              </w:rPr>
              <w:t>３　（略）</w:t>
            </w:r>
          </w:p>
          <w:p w14:paraId="30811A3E" w14:textId="20B61AF5" w:rsidR="001546D5" w:rsidRDefault="001546D5" w:rsidP="001546D5">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４</w:t>
            </w:r>
            <w:r w:rsidR="0016694F">
              <w:rPr>
                <w:rFonts w:asciiTheme="minorEastAsia" w:hAnsiTheme="minorEastAsia" w:cs="Times New Roman" w:hint="eastAsia"/>
                <w:szCs w:val="21"/>
              </w:rPr>
              <w:t>（１）～</w:t>
            </w:r>
            <w:r>
              <w:rPr>
                <w:rFonts w:asciiTheme="minorEastAsia" w:hAnsiTheme="minorEastAsia" w:cs="Times New Roman" w:hint="eastAsia"/>
                <w:szCs w:val="21"/>
              </w:rPr>
              <w:t>（５）　（略）</w:t>
            </w:r>
          </w:p>
          <w:p w14:paraId="63D8873A" w14:textId="77777777" w:rsidR="001546D5" w:rsidRPr="001546D5" w:rsidRDefault="001546D5" w:rsidP="001546D5">
            <w:pPr>
              <w:spacing w:before="100" w:beforeAutospacing="1" w:after="100" w:afterAutospacing="1" w:line="0" w:lineRule="atLeast"/>
              <w:contextualSpacing/>
              <w:rPr>
                <w:rFonts w:asciiTheme="minorEastAsia" w:hAnsiTheme="minorEastAsia" w:cs="Times New Roman"/>
                <w:szCs w:val="21"/>
              </w:rPr>
            </w:pPr>
            <w:r w:rsidRPr="001546D5">
              <w:rPr>
                <w:rFonts w:asciiTheme="minorEastAsia" w:hAnsiTheme="minorEastAsia" w:cs="Times New Roman" w:hint="eastAsia"/>
                <w:szCs w:val="21"/>
              </w:rPr>
              <w:t>●該当事業者のみ</w:t>
            </w:r>
          </w:p>
          <w:p w14:paraId="04C89996" w14:textId="1D301ED5" w:rsidR="001546D5" w:rsidRDefault="008D19CA" w:rsidP="007D0C93">
            <w:pPr>
              <w:spacing w:before="100" w:beforeAutospacing="1" w:after="100" w:afterAutospacing="1" w:line="0" w:lineRule="atLeast"/>
              <w:ind w:left="568" w:hangingChars="300" w:hanging="568"/>
              <w:contextualSpacing/>
              <w:rPr>
                <w:rFonts w:asciiTheme="minorEastAsia" w:hAnsiTheme="minorEastAsia" w:cs="Times New Roman"/>
                <w:szCs w:val="21"/>
              </w:rPr>
            </w:pPr>
            <w:r>
              <w:rPr>
                <w:rFonts w:asciiTheme="minorEastAsia" w:hAnsiTheme="minorEastAsia" w:cs="Times New Roman" w:hint="eastAsia"/>
                <w:szCs w:val="21"/>
              </w:rPr>
              <w:t xml:space="preserve">　</w:t>
            </w:r>
            <w:r w:rsidR="001546D5" w:rsidRPr="001546D5">
              <w:rPr>
                <w:rFonts w:asciiTheme="minorEastAsia" w:hAnsiTheme="minorEastAsia" w:cs="Times New Roman" w:hint="eastAsia"/>
                <w:szCs w:val="21"/>
              </w:rPr>
              <w:t>（６</w:t>
            </w:r>
            <w:r w:rsidR="001546D5">
              <w:rPr>
                <w:rFonts w:asciiTheme="minorEastAsia" w:hAnsiTheme="minorEastAsia" w:cs="Times New Roman" w:hint="eastAsia"/>
                <w:szCs w:val="21"/>
              </w:rPr>
              <w:t>）</w:t>
            </w:r>
            <w:r w:rsidR="001546D5" w:rsidRPr="001546D5">
              <w:rPr>
                <w:rFonts w:asciiTheme="minorEastAsia" w:hAnsiTheme="minorEastAsia" w:cs="Times New Roman" w:hint="eastAsia"/>
                <w:szCs w:val="21"/>
              </w:rPr>
              <w:t>食品原材料調達</w:t>
            </w:r>
            <w:r w:rsidR="001546D5">
              <w:rPr>
                <w:rFonts w:asciiTheme="minorEastAsia" w:hAnsiTheme="minorEastAsia" w:cs="Times New Roman" w:hint="eastAsia"/>
                <w:color w:val="FF0000"/>
                <w:szCs w:val="21"/>
                <w:u w:val="single"/>
              </w:rPr>
              <w:t>安定化</w:t>
            </w:r>
            <w:r w:rsidR="001546D5" w:rsidRPr="001546D5">
              <w:rPr>
                <w:rFonts w:asciiTheme="minorEastAsia" w:hAnsiTheme="minorEastAsia" w:cs="Times New Roman" w:hint="eastAsia"/>
                <w:szCs w:val="21"/>
              </w:rPr>
              <w:t>対策事業実施規程第５の（１）の特認団体に該当する場合は、別記様式第１号「特認団体承認申請書」</w:t>
            </w:r>
          </w:p>
          <w:p w14:paraId="71C7F249" w14:textId="77777777" w:rsidR="001546D5" w:rsidRDefault="001546D5" w:rsidP="00396361">
            <w:pPr>
              <w:spacing w:before="100" w:beforeAutospacing="1" w:after="100" w:afterAutospacing="1" w:line="0" w:lineRule="atLeast"/>
              <w:contextualSpacing/>
              <w:rPr>
                <w:rFonts w:asciiTheme="minorEastAsia" w:hAnsiTheme="minorEastAsia" w:cs="Times New Roman"/>
                <w:szCs w:val="21"/>
              </w:rPr>
            </w:pPr>
          </w:p>
          <w:p w14:paraId="6E4DED38" w14:textId="77777777" w:rsidR="001546D5" w:rsidRPr="00481180" w:rsidRDefault="001546D5" w:rsidP="00396361">
            <w:pPr>
              <w:spacing w:before="100" w:beforeAutospacing="1" w:after="100" w:afterAutospacing="1" w:line="0" w:lineRule="atLeast"/>
              <w:contextualSpacing/>
              <w:rPr>
                <w:rFonts w:asciiTheme="minorEastAsia" w:hAnsiTheme="minorEastAsia" w:cs="Times New Roman"/>
                <w:szCs w:val="21"/>
              </w:rPr>
            </w:pPr>
          </w:p>
          <w:p w14:paraId="2561F1B9" w14:textId="77777777" w:rsidR="0046184D" w:rsidRDefault="00396361" w:rsidP="00396361">
            <w:pPr>
              <w:spacing w:before="100" w:beforeAutospacing="1" w:after="100" w:afterAutospacing="1" w:line="0" w:lineRule="atLeast"/>
              <w:contextualSpacing/>
              <w:rPr>
                <w:rFonts w:asciiTheme="minorEastAsia" w:hAnsiTheme="minorEastAsia"/>
                <w:szCs w:val="21"/>
              </w:rPr>
            </w:pPr>
            <w:r w:rsidRPr="00481180">
              <w:rPr>
                <w:rFonts w:asciiTheme="minorEastAsia" w:hAnsiTheme="minorEastAsia" w:cs="Times New Roman" w:hint="eastAsia"/>
                <w:szCs w:val="21"/>
              </w:rPr>
              <w:t>別記様式第２号</w:t>
            </w:r>
            <w:r w:rsidR="00913294">
              <w:rPr>
                <w:rFonts w:asciiTheme="minorEastAsia" w:hAnsiTheme="minorEastAsia" w:cs="Times New Roman" w:hint="eastAsia"/>
                <w:szCs w:val="21"/>
              </w:rPr>
              <w:t xml:space="preserve">　</w:t>
            </w:r>
            <w:r w:rsidRPr="00481180">
              <w:rPr>
                <w:rFonts w:asciiTheme="minorEastAsia" w:hAnsiTheme="minorEastAsia" w:hint="eastAsia"/>
                <w:szCs w:val="21"/>
              </w:rPr>
              <w:t>別添１</w:t>
            </w:r>
            <w:r>
              <w:rPr>
                <w:rFonts w:asciiTheme="minorEastAsia" w:hAnsiTheme="minorEastAsia" w:hint="eastAsia"/>
                <w:szCs w:val="21"/>
              </w:rPr>
              <w:t xml:space="preserve">　</w:t>
            </w:r>
          </w:p>
          <w:p w14:paraId="43F1D344" w14:textId="33497D8A" w:rsidR="00396361" w:rsidRPr="00481180" w:rsidRDefault="00494984" w:rsidP="0046184D">
            <w:pPr>
              <w:spacing w:before="100" w:beforeAutospacing="1" w:after="100" w:afterAutospacing="1" w:line="0" w:lineRule="atLeast"/>
              <w:contextualSpacing/>
              <w:jc w:val="center"/>
              <w:rPr>
                <w:rFonts w:asciiTheme="minorEastAsia" w:hAnsiTheme="minorEastAsia"/>
                <w:szCs w:val="21"/>
              </w:rPr>
            </w:pPr>
            <w:r>
              <w:rPr>
                <w:rFonts w:asciiTheme="minorEastAsia" w:hAnsiTheme="minorEastAsia" w:hint="eastAsia"/>
                <w:szCs w:val="21"/>
              </w:rPr>
              <w:t>事業計画書</w:t>
            </w:r>
          </w:p>
          <w:p w14:paraId="1EBD1804" w14:textId="77777777" w:rsidR="008D19CA" w:rsidRDefault="00396361" w:rsidP="00396361">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事業実施主体の概要～</w:t>
            </w:r>
            <w:r w:rsidR="008D19CA">
              <w:rPr>
                <w:rFonts w:asciiTheme="minorEastAsia" w:hAnsiTheme="minorEastAsia" w:cs="Times New Roman" w:hint="eastAsia"/>
                <w:szCs w:val="21"/>
              </w:rPr>
              <w:t>事業の委託　（略）</w:t>
            </w:r>
          </w:p>
          <w:p w14:paraId="2F42B0F2" w14:textId="077C6A5D" w:rsidR="00396361" w:rsidRDefault="008D19CA" w:rsidP="00396361">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１～</w:t>
            </w:r>
            <w:r w:rsidR="00494984">
              <w:rPr>
                <w:rFonts w:asciiTheme="minorEastAsia" w:hAnsiTheme="minorEastAsia" w:cs="Times New Roman" w:hint="eastAsia"/>
                <w:szCs w:val="21"/>
              </w:rPr>
              <w:t xml:space="preserve">４　</w:t>
            </w:r>
            <w:r w:rsidR="00396361">
              <w:rPr>
                <w:rFonts w:asciiTheme="minorEastAsia" w:hAnsiTheme="minorEastAsia" w:cs="Times New Roman" w:hint="eastAsia"/>
                <w:szCs w:val="21"/>
              </w:rPr>
              <w:t>（略）</w:t>
            </w:r>
          </w:p>
          <w:p w14:paraId="75FA6737" w14:textId="77777777" w:rsidR="0046184D" w:rsidRDefault="0046184D" w:rsidP="00396361">
            <w:pPr>
              <w:spacing w:before="100" w:beforeAutospacing="1" w:after="100" w:afterAutospacing="1" w:line="0" w:lineRule="atLeast"/>
              <w:contextualSpacing/>
              <w:rPr>
                <w:rFonts w:asciiTheme="minorEastAsia" w:hAnsiTheme="minorEastAsia" w:cs="Times New Roman"/>
                <w:szCs w:val="21"/>
              </w:rPr>
            </w:pPr>
          </w:p>
          <w:p w14:paraId="51B6DDE0" w14:textId="77777777" w:rsidR="003C70E4" w:rsidRDefault="003C70E4" w:rsidP="003C70E4">
            <w:pPr>
              <w:spacing w:before="100" w:beforeAutospacing="1" w:after="100" w:afterAutospacing="1" w:line="0" w:lineRule="atLeast"/>
              <w:contextualSpacing/>
              <w:rPr>
                <w:rFonts w:asciiTheme="minorEastAsia" w:hAnsiTheme="minorEastAsia" w:cs="Times New Roman"/>
                <w:szCs w:val="21"/>
              </w:rPr>
            </w:pPr>
            <w:r>
              <w:rPr>
                <w:rFonts w:asciiTheme="minorEastAsia" w:hAnsiTheme="minorEastAsia" w:cs="Times New Roman" w:hint="eastAsia"/>
                <w:szCs w:val="21"/>
              </w:rPr>
              <w:t>５　加点項目</w:t>
            </w:r>
          </w:p>
          <w:p w14:paraId="37F89954" w14:textId="3F438466" w:rsidR="002D1183" w:rsidRDefault="002D1183" w:rsidP="003C70E4">
            <w:pPr>
              <w:spacing w:before="100" w:beforeAutospacing="1" w:after="100" w:afterAutospacing="1" w:line="0" w:lineRule="atLeast"/>
              <w:contextualSpacing/>
              <w:rPr>
                <w:rFonts w:asciiTheme="minorEastAsia" w:hAnsiTheme="minorEastAsia" w:cs="Times New Roman"/>
                <w:szCs w:val="21"/>
              </w:rPr>
            </w:pPr>
            <w:r w:rsidRPr="002D1183">
              <w:rPr>
                <w:rFonts w:asciiTheme="minorEastAsia" w:hAnsiTheme="minorEastAsia" w:cs="Times New Roman" w:hint="eastAsia"/>
                <w:szCs w:val="21"/>
              </w:rPr>
              <w:t>以下、加点項目に該当があれば、該当箇所をチェック</w:t>
            </w:r>
            <w:r w:rsidRPr="002D1183">
              <w:rPr>
                <w:rFonts w:asciiTheme="minorEastAsia" w:hAnsiTheme="minorEastAsia" w:cs="Times New Roman"/>
                <w:szCs w:val="21"/>
              </w:rPr>
              <w:t>☑</w:t>
            </w:r>
            <w:r w:rsidRPr="002D1183">
              <w:rPr>
                <w:rFonts w:asciiTheme="minorEastAsia" w:hAnsiTheme="minorEastAsia" w:cs="Times New Roman" w:hint="eastAsia"/>
                <w:szCs w:val="21"/>
              </w:rPr>
              <w:t>してください。</w:t>
            </w:r>
          </w:p>
          <w:p w14:paraId="6F6ABBA1" w14:textId="4B092DBA" w:rsidR="003C70E4" w:rsidRDefault="003C70E4" w:rsidP="002D1183">
            <w:pPr>
              <w:spacing w:before="100" w:beforeAutospacing="1" w:after="100" w:afterAutospacing="1" w:line="0" w:lineRule="atLeast"/>
              <w:ind w:firstLineChars="100" w:firstLine="189"/>
              <w:contextualSpacing/>
              <w:rPr>
                <w:rFonts w:asciiTheme="minorEastAsia" w:hAnsiTheme="minorEastAsia" w:cs="Times New Roman"/>
                <w:szCs w:val="21"/>
              </w:rPr>
            </w:pPr>
            <w:r>
              <w:rPr>
                <w:rFonts w:asciiTheme="minorEastAsia" w:hAnsiTheme="minorEastAsia" w:cs="Times New Roman" w:hint="eastAsia"/>
                <w:szCs w:val="21"/>
              </w:rPr>
              <w:t>①　（略）</w:t>
            </w:r>
          </w:p>
          <w:p w14:paraId="6F46BD08" w14:textId="77777777" w:rsidR="0046184D" w:rsidRPr="003C70E4" w:rsidRDefault="0046184D" w:rsidP="00396361">
            <w:pPr>
              <w:spacing w:before="100" w:beforeAutospacing="1" w:after="100" w:afterAutospacing="1" w:line="0" w:lineRule="atLeast"/>
              <w:contextualSpacing/>
              <w:rPr>
                <w:rFonts w:asciiTheme="minorEastAsia" w:hAnsiTheme="minorEastAsia" w:cs="Times New Roman"/>
                <w:szCs w:val="21"/>
              </w:rPr>
            </w:pPr>
          </w:p>
          <w:p w14:paraId="51115BB8" w14:textId="77777777" w:rsidR="002D1183" w:rsidRDefault="002D1183" w:rsidP="002D1183">
            <w:pPr>
              <w:ind w:firstLineChars="100" w:firstLine="189"/>
              <w:rPr>
                <w:rFonts w:ascii="ＭＳ 明朝" w:eastAsia="ＭＳ 明朝" w:hAnsi="ＭＳ 明朝"/>
                <w:szCs w:val="21"/>
              </w:rPr>
            </w:pPr>
            <w:r>
              <w:rPr>
                <w:rFonts w:ascii="ＭＳ 明朝" w:eastAsia="ＭＳ 明朝" w:hAnsi="ＭＳ 明朝" w:hint="eastAsia"/>
                <w:szCs w:val="21"/>
              </w:rPr>
              <w:t>②　原材料切り替え又は国産原材料の取扱量の増加（取組Ａ・Ｂ）</w:t>
            </w:r>
          </w:p>
          <w:tbl>
            <w:tblPr>
              <w:tblStyle w:val="a7"/>
              <w:tblW w:w="0" w:type="auto"/>
              <w:tblLayout w:type="fixed"/>
              <w:tblLook w:val="04A0" w:firstRow="1" w:lastRow="0" w:firstColumn="1" w:lastColumn="0" w:noHBand="0" w:noVBand="1"/>
            </w:tblPr>
            <w:tblGrid>
              <w:gridCol w:w="6396"/>
              <w:gridCol w:w="1428"/>
            </w:tblGrid>
            <w:tr w:rsidR="002D1183" w14:paraId="701FA459" w14:textId="77777777" w:rsidTr="00477CF7">
              <w:tc>
                <w:tcPr>
                  <w:tcW w:w="6396" w:type="dxa"/>
                </w:tcPr>
                <w:p w14:paraId="21F89190" w14:textId="5F2ADA2A" w:rsidR="002D1183" w:rsidRDefault="002D1183" w:rsidP="002D1183">
                  <w:pPr>
                    <w:rPr>
                      <w:rFonts w:ascii="ＭＳ 明朝" w:eastAsia="ＭＳ 明朝" w:hAnsi="ＭＳ 明朝"/>
                      <w:szCs w:val="21"/>
                    </w:rPr>
                  </w:pPr>
                  <w:r>
                    <w:rPr>
                      <w:rFonts w:ascii="ＭＳ 明朝" w:eastAsia="ＭＳ 明朝" w:hAnsi="ＭＳ 明朝" w:hint="eastAsia"/>
                      <w:szCs w:val="21"/>
                    </w:rPr>
                    <w:t xml:space="preserve">ア　</w:t>
                  </w:r>
                  <w:r w:rsidRPr="003C70E4">
                    <w:rPr>
                      <w:rFonts w:ascii="ＭＳ 明朝" w:eastAsia="ＭＳ 明朝" w:hAnsi="ＭＳ 明朝" w:hint="eastAsia"/>
                      <w:szCs w:val="21"/>
                    </w:rPr>
                    <w:t>農林漁業者との契約など連携することとなっている</w:t>
                  </w:r>
                </w:p>
              </w:tc>
              <w:tc>
                <w:tcPr>
                  <w:tcW w:w="1428" w:type="dxa"/>
                </w:tcPr>
                <w:p w14:paraId="57F5147B"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チェック　□</w:t>
                  </w:r>
                </w:p>
              </w:tc>
            </w:tr>
            <w:tr w:rsidR="002D1183" w14:paraId="5FD14AB2" w14:textId="77777777" w:rsidTr="00477CF7">
              <w:tc>
                <w:tcPr>
                  <w:tcW w:w="6396" w:type="dxa"/>
                </w:tcPr>
                <w:p w14:paraId="08F0D93B" w14:textId="67322078" w:rsidR="002D1183" w:rsidRDefault="002D1183" w:rsidP="002D1183">
                  <w:pPr>
                    <w:rPr>
                      <w:rFonts w:ascii="ＭＳ 明朝" w:eastAsia="ＭＳ 明朝" w:hAnsi="ＭＳ 明朝"/>
                      <w:szCs w:val="21"/>
                    </w:rPr>
                  </w:pPr>
                  <w:r>
                    <w:rPr>
                      <w:rFonts w:ascii="ＭＳ 明朝" w:eastAsia="ＭＳ 明朝" w:hAnsi="ＭＳ 明朝" w:hint="eastAsia"/>
                      <w:szCs w:val="21"/>
                    </w:rPr>
                    <w:t xml:space="preserve">イ　</w:t>
                  </w:r>
                  <w:r>
                    <w:rPr>
                      <w:rFonts w:ascii="ＭＳ 明朝" w:eastAsia="ＭＳ 明朝" w:hAnsi="ＭＳ 明朝" w:hint="eastAsia"/>
                      <w:color w:val="FF0000"/>
                      <w:szCs w:val="21"/>
                      <w:u w:val="single"/>
                    </w:rPr>
                    <w:t>１</w:t>
                  </w:r>
                  <w:r w:rsidRPr="003C70E4">
                    <w:rPr>
                      <w:rFonts w:ascii="ＭＳ 明朝" w:eastAsia="ＭＳ 明朝" w:hAnsi="ＭＳ 明朝" w:hint="eastAsia"/>
                      <w:color w:val="FF0000"/>
                      <w:szCs w:val="21"/>
                      <w:u w:val="single"/>
                    </w:rPr>
                    <w:t>次</w:t>
                  </w:r>
                  <w:r w:rsidRPr="003C70E4">
                    <w:rPr>
                      <w:rFonts w:ascii="ＭＳ 明朝" w:eastAsia="ＭＳ 明朝" w:hAnsi="ＭＳ 明朝" w:hint="eastAsia"/>
                      <w:szCs w:val="21"/>
                    </w:rPr>
                    <w:t>加工業者の取組である</w:t>
                  </w:r>
                </w:p>
              </w:tc>
              <w:tc>
                <w:tcPr>
                  <w:tcW w:w="1428" w:type="dxa"/>
                </w:tcPr>
                <w:p w14:paraId="1ACA5951"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チェック　□</w:t>
                  </w:r>
                </w:p>
              </w:tc>
            </w:tr>
            <w:tr w:rsidR="002D1183" w14:paraId="6E795272" w14:textId="77777777" w:rsidTr="00477CF7">
              <w:tc>
                <w:tcPr>
                  <w:tcW w:w="6396" w:type="dxa"/>
                </w:tcPr>
                <w:p w14:paraId="7B2B796F"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 xml:space="preserve">ウ　</w:t>
                  </w:r>
                  <w:r w:rsidRPr="003C70E4">
                    <w:rPr>
                      <w:rFonts w:ascii="ＭＳ 明朝" w:eastAsia="ＭＳ 明朝" w:hAnsi="ＭＳ 明朝" w:hint="eastAsia"/>
                      <w:szCs w:val="21"/>
                    </w:rPr>
                    <w:t>中小企業が共同利用できる国産農産物を洗浄、加工、保管する設備の導入である</w:t>
                  </w:r>
                </w:p>
              </w:tc>
              <w:tc>
                <w:tcPr>
                  <w:tcW w:w="1428" w:type="dxa"/>
                </w:tcPr>
                <w:p w14:paraId="4DDE914F"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チェック　□</w:t>
                  </w:r>
                </w:p>
              </w:tc>
            </w:tr>
            <w:tr w:rsidR="002D1183" w14:paraId="78454106" w14:textId="77777777" w:rsidTr="00477CF7">
              <w:tc>
                <w:tcPr>
                  <w:tcW w:w="6396" w:type="dxa"/>
                </w:tcPr>
                <w:p w14:paraId="3F5CDBF2"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 xml:space="preserve">エ　</w:t>
                  </w:r>
                  <w:r w:rsidRPr="003C70E4">
                    <w:rPr>
                      <w:rFonts w:ascii="ＭＳ 明朝" w:eastAsia="ＭＳ 明朝" w:hAnsi="ＭＳ 明朝" w:hint="eastAsia"/>
                      <w:szCs w:val="21"/>
                    </w:rPr>
                    <w:t>製粉・製麺メーカー等においては、乾燥設備の導入である</w:t>
                  </w:r>
                </w:p>
              </w:tc>
              <w:tc>
                <w:tcPr>
                  <w:tcW w:w="1428" w:type="dxa"/>
                </w:tcPr>
                <w:p w14:paraId="686EA88E"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チェック　□</w:t>
                  </w:r>
                </w:p>
              </w:tc>
            </w:tr>
            <w:tr w:rsidR="002D1183" w14:paraId="6E05FEA5" w14:textId="77777777" w:rsidTr="00477CF7">
              <w:tc>
                <w:tcPr>
                  <w:tcW w:w="7824" w:type="dxa"/>
                  <w:gridSpan w:val="2"/>
                </w:tcPr>
                <w:p w14:paraId="13DC8389" w14:textId="77777777" w:rsidR="002D1183" w:rsidRDefault="002D1183" w:rsidP="002D1183">
                  <w:pPr>
                    <w:rPr>
                      <w:rFonts w:ascii="ＭＳ 明朝" w:eastAsia="ＭＳ 明朝" w:hAnsi="ＭＳ 明朝"/>
                      <w:szCs w:val="21"/>
                    </w:rPr>
                  </w:pPr>
                  <w:r w:rsidRPr="003C70E4">
                    <w:rPr>
                      <w:rFonts w:ascii="ＭＳ 明朝" w:eastAsia="ＭＳ 明朝" w:hAnsi="ＭＳ 明朝" w:hint="eastAsia"/>
                      <w:szCs w:val="21"/>
                    </w:rPr>
                    <w:t>上記ア～エの項目について、チェックした理由等をそれぞれ具体的に以下に記載ください。</w:t>
                  </w:r>
                </w:p>
                <w:p w14:paraId="00FBFB67" w14:textId="5122EF34" w:rsidR="0016112F" w:rsidRDefault="0016112F" w:rsidP="002D1183">
                  <w:pPr>
                    <w:rPr>
                      <w:rFonts w:ascii="ＭＳ 明朝" w:eastAsia="ＭＳ 明朝" w:hAnsi="ＭＳ 明朝"/>
                      <w:color w:val="FF0000"/>
                      <w:szCs w:val="21"/>
                    </w:rPr>
                  </w:pPr>
                  <w:r w:rsidRPr="0016112F">
                    <w:rPr>
                      <w:rFonts w:ascii="ＭＳ 明朝" w:eastAsia="ＭＳ 明朝" w:hAnsi="ＭＳ 明朝" w:hint="eastAsia"/>
                      <w:color w:val="FF0000"/>
                      <w:szCs w:val="21"/>
                    </w:rPr>
                    <w:t>（新設）</w:t>
                  </w:r>
                </w:p>
                <w:p w14:paraId="3FAC1964" w14:textId="77777777" w:rsidR="008D19CA" w:rsidRDefault="008D19CA" w:rsidP="002D1183">
                  <w:pPr>
                    <w:rPr>
                      <w:rFonts w:ascii="ＭＳ 明朝" w:eastAsia="ＭＳ 明朝" w:hAnsi="ＭＳ 明朝"/>
                      <w:color w:val="FF0000"/>
                      <w:szCs w:val="21"/>
                    </w:rPr>
                  </w:pPr>
                </w:p>
                <w:p w14:paraId="35BFB62D" w14:textId="77777777" w:rsidR="007D0C93" w:rsidRDefault="007D0C93" w:rsidP="002D1183">
                  <w:pPr>
                    <w:rPr>
                      <w:rFonts w:ascii="ＭＳ 明朝" w:eastAsia="ＭＳ 明朝" w:hAnsi="ＭＳ 明朝" w:hint="eastAsia"/>
                      <w:color w:val="FF0000"/>
                      <w:szCs w:val="21"/>
                    </w:rPr>
                  </w:pPr>
                </w:p>
                <w:p w14:paraId="130BAE34" w14:textId="77777777" w:rsidR="008D19CA" w:rsidRDefault="008D19CA" w:rsidP="002D1183">
                  <w:pPr>
                    <w:rPr>
                      <w:rFonts w:ascii="ＭＳ 明朝" w:eastAsia="ＭＳ 明朝" w:hAnsi="ＭＳ 明朝"/>
                      <w:color w:val="FF0000"/>
                      <w:szCs w:val="21"/>
                    </w:rPr>
                  </w:pPr>
                </w:p>
                <w:p w14:paraId="5923C09E" w14:textId="77777777" w:rsidR="008D19CA" w:rsidRDefault="008D19CA" w:rsidP="002D1183">
                  <w:pPr>
                    <w:rPr>
                      <w:rFonts w:ascii="ＭＳ 明朝" w:eastAsia="ＭＳ 明朝" w:hAnsi="ＭＳ 明朝"/>
                      <w:color w:val="FF0000"/>
                      <w:szCs w:val="21"/>
                    </w:rPr>
                  </w:pPr>
                </w:p>
                <w:p w14:paraId="208C795A" w14:textId="77777777" w:rsidR="008D19CA" w:rsidRPr="0016112F" w:rsidRDefault="008D19CA" w:rsidP="002D1183">
                  <w:pPr>
                    <w:rPr>
                      <w:rFonts w:ascii="ＭＳ 明朝" w:eastAsia="ＭＳ 明朝" w:hAnsi="ＭＳ 明朝"/>
                      <w:color w:val="FF0000"/>
                      <w:szCs w:val="21"/>
                    </w:rPr>
                  </w:pPr>
                </w:p>
                <w:p w14:paraId="56C566CF" w14:textId="5C67462C" w:rsidR="002D1183" w:rsidRDefault="002D1183" w:rsidP="002D1183">
                  <w:pPr>
                    <w:rPr>
                      <w:rFonts w:ascii="ＭＳ 明朝" w:eastAsia="ＭＳ 明朝" w:hAnsi="ＭＳ 明朝"/>
                      <w:szCs w:val="21"/>
                    </w:rPr>
                  </w:pPr>
                  <w:r w:rsidRPr="002D1183">
                    <w:rPr>
                      <w:rFonts w:ascii="ＭＳ 明朝" w:eastAsia="ＭＳ 明朝" w:hAnsi="ＭＳ 明朝" w:hint="eastAsia"/>
                      <w:szCs w:val="21"/>
                    </w:rPr>
                    <w:t>（ア　・・・・　　イ　・・・・　等）</w:t>
                  </w:r>
                </w:p>
              </w:tc>
            </w:tr>
          </w:tbl>
          <w:p w14:paraId="057B2724" w14:textId="77777777" w:rsidR="002D1183" w:rsidRDefault="002D1183" w:rsidP="00396361">
            <w:pPr>
              <w:rPr>
                <w:rFonts w:ascii="ＭＳ 明朝" w:eastAsia="ＭＳ 明朝" w:hAnsi="ＭＳ 明朝"/>
                <w:szCs w:val="21"/>
              </w:rPr>
            </w:pPr>
          </w:p>
          <w:p w14:paraId="648324AC" w14:textId="49970320" w:rsidR="002D1183" w:rsidRPr="003C70E4" w:rsidRDefault="002D1183" w:rsidP="002D1183">
            <w:pPr>
              <w:ind w:firstLineChars="100" w:firstLine="189"/>
              <w:rPr>
                <w:rFonts w:ascii="ＭＳ 明朝" w:eastAsia="ＭＳ 明朝" w:hAnsi="ＭＳ 明朝"/>
                <w:szCs w:val="21"/>
              </w:rPr>
            </w:pPr>
            <w:r>
              <w:rPr>
                <w:rFonts w:ascii="ＭＳ 明朝" w:eastAsia="ＭＳ 明朝" w:hAnsi="ＭＳ 明朝" w:hint="eastAsia"/>
                <w:szCs w:val="21"/>
              </w:rPr>
              <w:t>③　（略）</w:t>
            </w:r>
          </w:p>
          <w:p w14:paraId="5FDE0C6C" w14:textId="77777777" w:rsidR="002D1183" w:rsidRDefault="002D1183" w:rsidP="00396361">
            <w:pPr>
              <w:rPr>
                <w:rFonts w:ascii="ＭＳ 明朝" w:eastAsia="ＭＳ 明朝" w:hAnsi="ＭＳ 明朝"/>
                <w:szCs w:val="21"/>
              </w:rPr>
            </w:pPr>
          </w:p>
          <w:p w14:paraId="4E7AAE28" w14:textId="0FA8C019" w:rsidR="002D1183" w:rsidRDefault="002D1183" w:rsidP="00396361">
            <w:pPr>
              <w:rPr>
                <w:rFonts w:ascii="ＭＳ 明朝" w:eastAsia="ＭＳ 明朝" w:hAnsi="ＭＳ 明朝"/>
                <w:szCs w:val="21"/>
              </w:rPr>
            </w:pPr>
            <w:r w:rsidRPr="002D1183">
              <w:rPr>
                <w:rFonts w:ascii="ＭＳ 明朝" w:eastAsia="ＭＳ 明朝" w:hAnsi="ＭＳ 明朝" w:hint="eastAsia"/>
                <w:szCs w:val="21"/>
              </w:rPr>
              <w:t xml:space="preserve">６　</w:t>
            </w:r>
            <w:r>
              <w:rPr>
                <w:rFonts w:ascii="ＭＳ 明朝" w:eastAsia="ＭＳ 明朝" w:hAnsi="ＭＳ 明朝" w:hint="eastAsia"/>
                <w:szCs w:val="21"/>
              </w:rPr>
              <w:t>（略）</w:t>
            </w:r>
          </w:p>
          <w:p w14:paraId="4F76A343" w14:textId="77777777" w:rsidR="002D1183" w:rsidRDefault="002D1183" w:rsidP="00396361">
            <w:pPr>
              <w:rPr>
                <w:rFonts w:ascii="ＭＳ 明朝" w:eastAsia="ＭＳ 明朝" w:hAnsi="ＭＳ 明朝"/>
                <w:szCs w:val="21"/>
              </w:rPr>
            </w:pPr>
          </w:p>
          <w:p w14:paraId="6E973271" w14:textId="77777777" w:rsidR="002D1183" w:rsidRDefault="002D1183" w:rsidP="00396361">
            <w:pPr>
              <w:rPr>
                <w:rFonts w:ascii="ＭＳ 明朝" w:eastAsia="ＭＳ 明朝" w:hAnsi="ＭＳ 明朝"/>
                <w:szCs w:val="21"/>
              </w:rPr>
            </w:pPr>
          </w:p>
          <w:p w14:paraId="3B7816C1"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別記様式第２号　別添２　（略）</w:t>
            </w:r>
          </w:p>
          <w:p w14:paraId="28220F05" w14:textId="77777777" w:rsidR="002D1183" w:rsidRPr="002D1183" w:rsidRDefault="002D1183" w:rsidP="00396361">
            <w:pPr>
              <w:rPr>
                <w:rFonts w:ascii="ＭＳ 明朝" w:eastAsia="ＭＳ 明朝" w:hAnsi="ＭＳ 明朝"/>
                <w:szCs w:val="21"/>
              </w:rPr>
            </w:pPr>
          </w:p>
          <w:p w14:paraId="60D628B6"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別記様式第２号　別添３</w:t>
            </w:r>
          </w:p>
          <w:p w14:paraId="12E4B66C" w14:textId="77777777" w:rsidR="002D1183" w:rsidRDefault="002D1183" w:rsidP="002D1183">
            <w:pPr>
              <w:rPr>
                <w:rFonts w:ascii="ＭＳ 明朝" w:eastAsia="ＭＳ 明朝" w:hAnsi="ＭＳ 明朝"/>
                <w:szCs w:val="21"/>
              </w:rPr>
            </w:pPr>
            <w:r>
              <w:rPr>
                <w:rFonts w:ascii="ＭＳ 明朝" w:eastAsia="ＭＳ 明朝" w:hAnsi="ＭＳ 明朝" w:hint="eastAsia"/>
                <w:szCs w:val="21"/>
              </w:rPr>
              <w:t>令和５年度　食品原材料調達リスク軽減対策事業</w:t>
            </w:r>
          </w:p>
          <w:p w14:paraId="6B36FAB7" w14:textId="77777777" w:rsidR="002D1183" w:rsidRPr="002D1183" w:rsidRDefault="002D1183" w:rsidP="002D1183">
            <w:pPr>
              <w:rPr>
                <w:rFonts w:ascii="ＭＳ 明朝" w:eastAsia="ＭＳ 明朝" w:hAnsi="ＭＳ 明朝"/>
                <w:szCs w:val="21"/>
                <w:u w:val="single"/>
              </w:rPr>
            </w:pPr>
            <w:r w:rsidRPr="002D1183">
              <w:rPr>
                <w:rFonts w:ascii="ＭＳ 明朝" w:eastAsia="ＭＳ 明朝" w:hAnsi="ＭＳ 明朝" w:hint="eastAsia"/>
                <w:szCs w:val="21"/>
                <w:u w:val="single"/>
              </w:rPr>
              <w:t>価格要件確認書</w:t>
            </w:r>
          </w:p>
          <w:p w14:paraId="4C10810A" w14:textId="77777777" w:rsidR="002D1183" w:rsidRDefault="002D1183" w:rsidP="00396361">
            <w:pPr>
              <w:rPr>
                <w:rFonts w:ascii="ＭＳ 明朝" w:eastAsia="ＭＳ 明朝" w:hAnsi="ＭＳ 明朝"/>
                <w:szCs w:val="21"/>
              </w:rPr>
            </w:pPr>
          </w:p>
          <w:p w14:paraId="0B5A2191" w14:textId="1BC65DBE" w:rsidR="00515C15" w:rsidRDefault="002D1183" w:rsidP="00396361">
            <w:pPr>
              <w:rPr>
                <w:rFonts w:ascii="ＭＳ 明朝" w:eastAsia="ＭＳ 明朝" w:hAnsi="ＭＳ 明朝"/>
                <w:szCs w:val="21"/>
              </w:rPr>
            </w:pPr>
            <w:r w:rsidRPr="002D1183">
              <w:rPr>
                <w:rFonts w:ascii="ＭＳ 明朝" w:eastAsia="ＭＳ 明朝" w:hAnsi="ＭＳ 明朝" w:hint="eastAsia"/>
                <w:szCs w:val="21"/>
              </w:rPr>
              <w:t>【注意事項】</w:t>
            </w:r>
            <w:r>
              <w:rPr>
                <w:rFonts w:ascii="ＭＳ 明朝" w:eastAsia="ＭＳ 明朝" w:hAnsi="ＭＳ 明朝" w:hint="eastAsia"/>
                <w:szCs w:val="21"/>
              </w:rPr>
              <w:t xml:space="preserve">　（略）</w:t>
            </w:r>
          </w:p>
          <w:tbl>
            <w:tblPr>
              <w:tblStyle w:val="a7"/>
              <w:tblW w:w="0" w:type="auto"/>
              <w:tblLayout w:type="fixed"/>
              <w:tblLook w:val="04A0" w:firstRow="1" w:lastRow="0" w:firstColumn="1" w:lastColumn="0" w:noHBand="0" w:noVBand="1"/>
            </w:tblPr>
            <w:tblGrid>
              <w:gridCol w:w="734"/>
              <w:gridCol w:w="992"/>
              <w:gridCol w:w="1134"/>
              <w:gridCol w:w="1052"/>
              <w:gridCol w:w="933"/>
              <w:gridCol w:w="1275"/>
              <w:gridCol w:w="993"/>
              <w:gridCol w:w="711"/>
            </w:tblGrid>
            <w:tr w:rsidR="00515C15" w14:paraId="4C25348F" w14:textId="77777777" w:rsidTr="00477CF7">
              <w:tc>
                <w:tcPr>
                  <w:tcW w:w="734" w:type="dxa"/>
                  <w:vMerge w:val="restart"/>
                  <w:tcBorders>
                    <w:right w:val="doubleWave" w:sz="6" w:space="0" w:color="auto"/>
                  </w:tcBorders>
                </w:tcPr>
                <w:p w14:paraId="533CD019" w14:textId="77777777" w:rsidR="00515C15" w:rsidRPr="0016112F" w:rsidRDefault="00515C15" w:rsidP="00515C15">
                  <w:pPr>
                    <w:rPr>
                      <w:rFonts w:ascii="ＭＳ 明朝" w:eastAsia="ＭＳ 明朝" w:hAnsi="ＭＳ 明朝"/>
                      <w:sz w:val="20"/>
                      <w:szCs w:val="20"/>
                    </w:rPr>
                  </w:pPr>
                  <w:r w:rsidRPr="0016112F">
                    <w:rPr>
                      <w:rFonts w:ascii="ＭＳ 明朝" w:eastAsia="ＭＳ 明朝" w:hAnsi="ＭＳ 明朝" w:hint="eastAsia"/>
                      <w:sz w:val="20"/>
                      <w:szCs w:val="20"/>
                    </w:rPr>
                    <w:t>（略）</w:t>
                  </w:r>
                </w:p>
              </w:tc>
              <w:tc>
                <w:tcPr>
                  <w:tcW w:w="6379" w:type="dxa"/>
                  <w:gridSpan w:val="6"/>
                  <w:tcBorders>
                    <w:left w:val="doubleWave" w:sz="6" w:space="0" w:color="auto"/>
                    <w:right w:val="doubleWave" w:sz="6" w:space="0" w:color="auto"/>
                  </w:tcBorders>
                </w:tcPr>
                <w:p w14:paraId="5F0842B2" w14:textId="77777777" w:rsidR="00515C15" w:rsidRDefault="00515C15" w:rsidP="00515C15">
                  <w:pPr>
                    <w:jc w:val="center"/>
                    <w:rPr>
                      <w:rFonts w:ascii="ＭＳ 明朝" w:eastAsia="ＭＳ 明朝" w:hAnsi="ＭＳ 明朝"/>
                      <w:szCs w:val="21"/>
                    </w:rPr>
                  </w:pPr>
                  <w:r>
                    <w:rPr>
                      <w:rFonts w:ascii="ＭＳ 明朝" w:eastAsia="ＭＳ 明朝" w:hAnsi="ＭＳ 明朝" w:hint="eastAsia"/>
                      <w:szCs w:val="21"/>
                    </w:rPr>
                    <w:t>材料調達価格</w:t>
                  </w:r>
                </w:p>
              </w:tc>
              <w:tc>
                <w:tcPr>
                  <w:tcW w:w="711" w:type="dxa"/>
                  <w:vMerge w:val="restart"/>
                  <w:tcBorders>
                    <w:left w:val="doubleWave" w:sz="6" w:space="0" w:color="auto"/>
                  </w:tcBorders>
                </w:tcPr>
                <w:p w14:paraId="5AF38AEB" w14:textId="77777777" w:rsidR="00515C15" w:rsidRPr="0016112F" w:rsidRDefault="00515C15" w:rsidP="00515C15">
                  <w:pPr>
                    <w:rPr>
                      <w:rFonts w:ascii="ＭＳ 明朝" w:eastAsia="ＭＳ 明朝" w:hAnsi="ＭＳ 明朝"/>
                      <w:sz w:val="20"/>
                      <w:szCs w:val="20"/>
                    </w:rPr>
                  </w:pPr>
                  <w:r w:rsidRPr="0016112F">
                    <w:rPr>
                      <w:rFonts w:ascii="ＭＳ 明朝" w:eastAsia="ＭＳ 明朝" w:hAnsi="ＭＳ 明朝" w:hint="eastAsia"/>
                      <w:sz w:val="20"/>
                      <w:szCs w:val="20"/>
                    </w:rPr>
                    <w:t>（略）</w:t>
                  </w:r>
                </w:p>
              </w:tc>
            </w:tr>
            <w:tr w:rsidR="00515C15" w14:paraId="1F946B4D" w14:textId="77777777" w:rsidTr="00477CF7">
              <w:tc>
                <w:tcPr>
                  <w:tcW w:w="734" w:type="dxa"/>
                  <w:vMerge/>
                  <w:tcBorders>
                    <w:right w:val="doubleWave" w:sz="6" w:space="0" w:color="auto"/>
                  </w:tcBorders>
                </w:tcPr>
                <w:p w14:paraId="4A5E2DF6" w14:textId="77777777" w:rsidR="00515C15" w:rsidRPr="0016112F" w:rsidRDefault="00515C15" w:rsidP="00515C15">
                  <w:pPr>
                    <w:rPr>
                      <w:rFonts w:ascii="ＭＳ 明朝" w:eastAsia="ＭＳ 明朝" w:hAnsi="ＭＳ 明朝"/>
                      <w:sz w:val="20"/>
                      <w:szCs w:val="20"/>
                    </w:rPr>
                  </w:pPr>
                </w:p>
              </w:tc>
              <w:tc>
                <w:tcPr>
                  <w:tcW w:w="3178" w:type="dxa"/>
                  <w:gridSpan w:val="3"/>
                  <w:tcBorders>
                    <w:left w:val="doubleWave" w:sz="6" w:space="0" w:color="auto"/>
                  </w:tcBorders>
                </w:tcPr>
                <w:p w14:paraId="1A16124F" w14:textId="77777777" w:rsidR="00515C15" w:rsidRDefault="00515C15" w:rsidP="00515C15">
                  <w:pPr>
                    <w:jc w:val="center"/>
                    <w:rPr>
                      <w:rFonts w:ascii="ＭＳ 明朝" w:eastAsia="ＭＳ 明朝" w:hAnsi="ＭＳ 明朝"/>
                      <w:szCs w:val="21"/>
                    </w:rPr>
                  </w:pPr>
                  <w:r w:rsidRPr="002D1183">
                    <w:rPr>
                      <w:rFonts w:ascii="ＭＳ 明朝" w:eastAsia="ＭＳ 明朝" w:hAnsi="ＭＳ 明朝" w:hint="eastAsia"/>
                      <w:szCs w:val="21"/>
                    </w:rPr>
                    <w:t>過去、平成30年度～令和５年度の間の連続する任意の３年間の平均調達価格（円）</w:t>
                  </w:r>
                </w:p>
              </w:tc>
              <w:tc>
                <w:tcPr>
                  <w:tcW w:w="3201" w:type="dxa"/>
                  <w:gridSpan w:val="3"/>
                  <w:tcBorders>
                    <w:right w:val="doubleWave" w:sz="6" w:space="0" w:color="auto"/>
                  </w:tcBorders>
                </w:tcPr>
                <w:p w14:paraId="0F43DAAF" w14:textId="77777777" w:rsidR="00515C15" w:rsidRDefault="00515C15" w:rsidP="00515C15">
                  <w:pPr>
                    <w:jc w:val="center"/>
                    <w:rPr>
                      <w:rFonts w:ascii="ＭＳ 明朝" w:eastAsia="ＭＳ 明朝" w:hAnsi="ＭＳ 明朝"/>
                      <w:szCs w:val="21"/>
                    </w:rPr>
                  </w:pPr>
                  <w:r w:rsidRPr="00766E85">
                    <w:rPr>
                      <w:rFonts w:ascii="ＭＳ 明朝" w:eastAsia="ＭＳ 明朝" w:hAnsi="ＭＳ 明朝" w:hint="eastAsia"/>
                      <w:szCs w:val="21"/>
                    </w:rPr>
                    <w:t>直近３か月の</w:t>
                  </w:r>
                </w:p>
                <w:p w14:paraId="4B5CFC6D" w14:textId="1822EF52" w:rsidR="00515C15" w:rsidRDefault="00515C15" w:rsidP="00515C15">
                  <w:pPr>
                    <w:jc w:val="center"/>
                    <w:rPr>
                      <w:rFonts w:ascii="ＭＳ 明朝" w:eastAsia="ＭＳ 明朝" w:hAnsi="ＭＳ 明朝"/>
                      <w:szCs w:val="21"/>
                    </w:rPr>
                  </w:pPr>
                  <w:r w:rsidRPr="00766E85">
                    <w:rPr>
                      <w:rFonts w:ascii="ＭＳ 明朝" w:eastAsia="ＭＳ 明朝" w:hAnsi="ＭＳ 明朝" w:hint="eastAsia"/>
                      <w:szCs w:val="21"/>
                    </w:rPr>
                    <w:t>平均調達価格（円）</w:t>
                  </w:r>
                </w:p>
              </w:tc>
              <w:tc>
                <w:tcPr>
                  <w:tcW w:w="711" w:type="dxa"/>
                  <w:vMerge/>
                  <w:tcBorders>
                    <w:left w:val="doubleWave" w:sz="6" w:space="0" w:color="auto"/>
                  </w:tcBorders>
                </w:tcPr>
                <w:p w14:paraId="494CBA50" w14:textId="77777777" w:rsidR="00515C15" w:rsidRPr="0016112F" w:rsidRDefault="00515C15" w:rsidP="00515C15">
                  <w:pPr>
                    <w:rPr>
                      <w:rFonts w:ascii="ＭＳ 明朝" w:eastAsia="ＭＳ 明朝" w:hAnsi="ＭＳ 明朝"/>
                      <w:sz w:val="20"/>
                      <w:szCs w:val="20"/>
                    </w:rPr>
                  </w:pPr>
                </w:p>
              </w:tc>
            </w:tr>
            <w:tr w:rsidR="00515C15" w14:paraId="74197945" w14:textId="77777777" w:rsidTr="00477CF7">
              <w:tc>
                <w:tcPr>
                  <w:tcW w:w="734" w:type="dxa"/>
                  <w:vMerge/>
                  <w:tcBorders>
                    <w:bottom w:val="doubleWave" w:sz="6" w:space="0" w:color="auto"/>
                    <w:right w:val="doubleWave" w:sz="6" w:space="0" w:color="auto"/>
                  </w:tcBorders>
                </w:tcPr>
                <w:p w14:paraId="1BE53374" w14:textId="77777777" w:rsidR="00515C15" w:rsidRPr="0016112F" w:rsidRDefault="00515C15" w:rsidP="00515C15">
                  <w:pPr>
                    <w:rPr>
                      <w:rFonts w:ascii="ＭＳ 明朝" w:eastAsia="ＭＳ 明朝" w:hAnsi="ＭＳ 明朝"/>
                      <w:sz w:val="20"/>
                      <w:szCs w:val="20"/>
                    </w:rPr>
                  </w:pPr>
                </w:p>
              </w:tc>
              <w:tc>
                <w:tcPr>
                  <w:tcW w:w="992" w:type="dxa"/>
                  <w:tcBorders>
                    <w:left w:val="doubleWave" w:sz="6" w:space="0" w:color="auto"/>
                    <w:bottom w:val="doubleWave" w:sz="6" w:space="0" w:color="auto"/>
                  </w:tcBorders>
                </w:tcPr>
                <w:p w14:paraId="42F3B1BF"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年度</w:t>
                  </w:r>
                </w:p>
                <w:p w14:paraId="19F6C69A"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※連続する３年間で入力</w:t>
                  </w:r>
                </w:p>
              </w:tc>
              <w:tc>
                <w:tcPr>
                  <w:tcW w:w="1134" w:type="dxa"/>
                  <w:tcBorders>
                    <w:bottom w:val="doubleWave" w:sz="6" w:space="0" w:color="auto"/>
                  </w:tcBorders>
                </w:tcPr>
                <w:p w14:paraId="2B2DD019"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税抜金額（円）</w:t>
                  </w:r>
                </w:p>
                <w:p w14:paraId="179513DE"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※値のみを入力「円」は不要</w:t>
                  </w:r>
                </w:p>
              </w:tc>
              <w:tc>
                <w:tcPr>
                  <w:tcW w:w="1052" w:type="dxa"/>
                  <w:tcBorders>
                    <w:bottom w:val="doubleWave" w:sz="6" w:space="0" w:color="auto"/>
                  </w:tcBorders>
                </w:tcPr>
                <w:p w14:paraId="4D27FBBF"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平均調達価格（税抜・円）</w:t>
                  </w:r>
                </w:p>
                <w:p w14:paraId="11F1AEE6"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※自動計算</w:t>
                  </w:r>
                </w:p>
              </w:tc>
              <w:tc>
                <w:tcPr>
                  <w:tcW w:w="933" w:type="dxa"/>
                  <w:tcBorders>
                    <w:bottom w:val="doubleWave" w:sz="6" w:space="0" w:color="auto"/>
                  </w:tcBorders>
                </w:tcPr>
                <w:p w14:paraId="7FCF5F3B"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対象期間</w:t>
                  </w:r>
                </w:p>
              </w:tc>
              <w:tc>
                <w:tcPr>
                  <w:tcW w:w="1275" w:type="dxa"/>
                  <w:tcBorders>
                    <w:bottom w:val="doubleWave" w:sz="6" w:space="0" w:color="auto"/>
                  </w:tcBorders>
                </w:tcPr>
                <w:p w14:paraId="518544AE"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税抜金額（円）</w:t>
                  </w:r>
                </w:p>
                <w:p w14:paraId="00A8B6EF"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※値のみを入力「円」は不要</w:t>
                  </w:r>
                </w:p>
              </w:tc>
              <w:tc>
                <w:tcPr>
                  <w:tcW w:w="993" w:type="dxa"/>
                  <w:tcBorders>
                    <w:bottom w:val="doubleWave" w:sz="6" w:space="0" w:color="auto"/>
                    <w:right w:val="doubleWave" w:sz="6" w:space="0" w:color="auto"/>
                  </w:tcBorders>
                </w:tcPr>
                <w:p w14:paraId="637E9BA1"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平均調達価格（税抜・円）</w:t>
                  </w:r>
                </w:p>
                <w:p w14:paraId="0B256129" w14:textId="77777777" w:rsidR="00515C15" w:rsidRPr="0016112F" w:rsidRDefault="00515C15" w:rsidP="00515C15">
                  <w:pPr>
                    <w:jc w:val="center"/>
                    <w:rPr>
                      <w:rFonts w:ascii="ＭＳ 明朝" w:eastAsia="ＭＳ 明朝" w:hAnsi="ＭＳ 明朝"/>
                      <w:sz w:val="20"/>
                      <w:szCs w:val="20"/>
                    </w:rPr>
                  </w:pPr>
                  <w:r w:rsidRPr="0016112F">
                    <w:rPr>
                      <w:rFonts w:ascii="ＭＳ 明朝" w:eastAsia="ＭＳ 明朝" w:hAnsi="ＭＳ 明朝" w:hint="eastAsia"/>
                      <w:sz w:val="20"/>
                      <w:szCs w:val="20"/>
                    </w:rPr>
                    <w:t>※自動計算</w:t>
                  </w:r>
                </w:p>
              </w:tc>
              <w:tc>
                <w:tcPr>
                  <w:tcW w:w="711" w:type="dxa"/>
                  <w:vMerge/>
                  <w:tcBorders>
                    <w:left w:val="doubleWave" w:sz="6" w:space="0" w:color="auto"/>
                    <w:bottom w:val="doubleWave" w:sz="6" w:space="0" w:color="auto"/>
                  </w:tcBorders>
                </w:tcPr>
                <w:p w14:paraId="340D0F87" w14:textId="77777777" w:rsidR="00515C15" w:rsidRPr="0016112F" w:rsidRDefault="00515C15" w:rsidP="00515C15">
                  <w:pPr>
                    <w:rPr>
                      <w:rFonts w:ascii="ＭＳ 明朝" w:eastAsia="ＭＳ 明朝" w:hAnsi="ＭＳ 明朝"/>
                      <w:sz w:val="20"/>
                      <w:szCs w:val="20"/>
                    </w:rPr>
                  </w:pPr>
                </w:p>
              </w:tc>
            </w:tr>
            <w:tr w:rsidR="00515C15" w14:paraId="141CCA53" w14:textId="77777777" w:rsidTr="00477CF7">
              <w:tc>
                <w:tcPr>
                  <w:tcW w:w="734" w:type="dxa"/>
                  <w:tcBorders>
                    <w:top w:val="doubleWave" w:sz="6" w:space="0" w:color="auto"/>
                    <w:right w:val="doubleWave" w:sz="6" w:space="0" w:color="auto"/>
                  </w:tcBorders>
                </w:tcPr>
                <w:p w14:paraId="104E33FF" w14:textId="77777777" w:rsidR="00515C15" w:rsidRPr="0016112F" w:rsidRDefault="00515C15" w:rsidP="00515C15">
                  <w:pPr>
                    <w:rPr>
                      <w:rFonts w:ascii="ＭＳ 明朝" w:eastAsia="ＭＳ 明朝" w:hAnsi="ＭＳ 明朝"/>
                      <w:sz w:val="20"/>
                      <w:szCs w:val="20"/>
                    </w:rPr>
                  </w:pPr>
                  <w:r w:rsidRPr="0016112F">
                    <w:rPr>
                      <w:rFonts w:ascii="ＭＳ 明朝" w:eastAsia="ＭＳ 明朝" w:hAnsi="ＭＳ 明朝" w:hint="eastAsia"/>
                      <w:sz w:val="20"/>
                      <w:szCs w:val="20"/>
                    </w:rPr>
                    <w:t>（略）</w:t>
                  </w:r>
                </w:p>
              </w:tc>
              <w:tc>
                <w:tcPr>
                  <w:tcW w:w="992" w:type="dxa"/>
                  <w:tcBorders>
                    <w:top w:val="doubleWave" w:sz="6" w:space="0" w:color="auto"/>
                    <w:left w:val="doubleWave" w:sz="6" w:space="0" w:color="auto"/>
                  </w:tcBorders>
                </w:tcPr>
                <w:p w14:paraId="232D6EB8"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1134" w:type="dxa"/>
                  <w:tcBorders>
                    <w:top w:val="doubleWave" w:sz="6" w:space="0" w:color="auto"/>
                  </w:tcBorders>
                </w:tcPr>
                <w:p w14:paraId="20FD3B59"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1052" w:type="dxa"/>
                  <w:tcBorders>
                    <w:top w:val="doubleWave" w:sz="6" w:space="0" w:color="auto"/>
                  </w:tcBorders>
                </w:tcPr>
                <w:p w14:paraId="2DDA8925"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933" w:type="dxa"/>
                  <w:tcBorders>
                    <w:top w:val="doubleWave" w:sz="6" w:space="0" w:color="auto"/>
                  </w:tcBorders>
                </w:tcPr>
                <w:p w14:paraId="33CC12AE"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1275" w:type="dxa"/>
                  <w:tcBorders>
                    <w:top w:val="doubleWave" w:sz="6" w:space="0" w:color="auto"/>
                  </w:tcBorders>
                </w:tcPr>
                <w:p w14:paraId="36F56691"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993" w:type="dxa"/>
                  <w:tcBorders>
                    <w:top w:val="doubleWave" w:sz="6" w:space="0" w:color="auto"/>
                    <w:right w:val="doubleWave" w:sz="6" w:space="0" w:color="auto"/>
                  </w:tcBorders>
                </w:tcPr>
                <w:p w14:paraId="7F6C9BD8" w14:textId="77777777" w:rsidR="00515C15" w:rsidRDefault="00515C15" w:rsidP="00515C15">
                  <w:pPr>
                    <w:rPr>
                      <w:rFonts w:ascii="ＭＳ 明朝" w:eastAsia="ＭＳ 明朝" w:hAnsi="ＭＳ 明朝"/>
                      <w:szCs w:val="21"/>
                    </w:rPr>
                  </w:pPr>
                  <w:r>
                    <w:rPr>
                      <w:rFonts w:ascii="ＭＳ 明朝" w:eastAsia="ＭＳ 明朝" w:hAnsi="ＭＳ 明朝" w:hint="eastAsia"/>
                      <w:szCs w:val="21"/>
                    </w:rPr>
                    <w:t>（略）</w:t>
                  </w:r>
                </w:p>
              </w:tc>
              <w:tc>
                <w:tcPr>
                  <w:tcW w:w="711" w:type="dxa"/>
                  <w:tcBorders>
                    <w:top w:val="doubleWave" w:sz="6" w:space="0" w:color="auto"/>
                    <w:left w:val="doubleWave" w:sz="6" w:space="0" w:color="auto"/>
                  </w:tcBorders>
                </w:tcPr>
                <w:p w14:paraId="04A39F24" w14:textId="77777777" w:rsidR="00515C15" w:rsidRPr="0016112F" w:rsidRDefault="00515C15" w:rsidP="00515C15">
                  <w:pPr>
                    <w:rPr>
                      <w:rFonts w:ascii="ＭＳ 明朝" w:eastAsia="ＭＳ 明朝" w:hAnsi="ＭＳ 明朝"/>
                      <w:sz w:val="20"/>
                      <w:szCs w:val="20"/>
                    </w:rPr>
                  </w:pPr>
                  <w:r w:rsidRPr="0016112F">
                    <w:rPr>
                      <w:rFonts w:ascii="ＭＳ 明朝" w:eastAsia="ＭＳ 明朝" w:hAnsi="ＭＳ 明朝" w:hint="eastAsia"/>
                      <w:sz w:val="20"/>
                      <w:szCs w:val="20"/>
                    </w:rPr>
                    <w:t>（略）</w:t>
                  </w:r>
                </w:p>
              </w:tc>
            </w:tr>
          </w:tbl>
          <w:p w14:paraId="04EB3E20" w14:textId="77777777" w:rsidR="002D1183" w:rsidRDefault="002D1183" w:rsidP="00396361">
            <w:pPr>
              <w:rPr>
                <w:rFonts w:ascii="ＭＳ 明朝" w:eastAsia="ＭＳ 明朝" w:hAnsi="ＭＳ 明朝"/>
                <w:szCs w:val="21"/>
              </w:rPr>
            </w:pPr>
          </w:p>
          <w:p w14:paraId="286CFB07" w14:textId="77777777" w:rsidR="00AE1C5A" w:rsidRDefault="00515C15" w:rsidP="00396361">
            <w:pPr>
              <w:rPr>
                <w:rFonts w:ascii="ＭＳ 明朝" w:eastAsia="ＭＳ 明朝" w:hAnsi="ＭＳ 明朝"/>
                <w:szCs w:val="21"/>
              </w:rPr>
            </w:pPr>
            <w:r>
              <w:rPr>
                <w:rFonts w:ascii="ＭＳ 明朝" w:eastAsia="ＭＳ 明朝" w:hAnsi="ＭＳ 明朝" w:hint="eastAsia"/>
                <w:szCs w:val="21"/>
              </w:rPr>
              <w:t>別記様式第２号　別添４～</w:t>
            </w:r>
            <w:r w:rsidR="00AE1C5A">
              <w:rPr>
                <w:rFonts w:ascii="ＭＳ 明朝" w:eastAsia="ＭＳ 明朝" w:hAnsi="ＭＳ 明朝" w:hint="eastAsia"/>
                <w:szCs w:val="21"/>
              </w:rPr>
              <w:t>別添６　（略）</w:t>
            </w:r>
          </w:p>
          <w:p w14:paraId="0036CB82" w14:textId="0634CDEF" w:rsidR="002D1183" w:rsidRDefault="00515C15" w:rsidP="00396361">
            <w:pPr>
              <w:rPr>
                <w:rFonts w:ascii="ＭＳ 明朝" w:eastAsia="ＭＳ 明朝" w:hAnsi="ＭＳ 明朝"/>
                <w:szCs w:val="21"/>
              </w:rPr>
            </w:pPr>
            <w:r>
              <w:rPr>
                <w:rFonts w:ascii="ＭＳ 明朝" w:eastAsia="ＭＳ 明朝" w:hAnsi="ＭＳ 明朝" w:hint="eastAsia"/>
                <w:szCs w:val="21"/>
              </w:rPr>
              <w:t>別記様式</w:t>
            </w:r>
            <w:r w:rsidR="00AE1C5A">
              <w:rPr>
                <w:rFonts w:ascii="ＭＳ 明朝" w:eastAsia="ＭＳ 明朝" w:hAnsi="ＭＳ 明朝" w:hint="eastAsia"/>
                <w:szCs w:val="21"/>
              </w:rPr>
              <w:t>第３号～</w:t>
            </w:r>
            <w:r>
              <w:rPr>
                <w:rFonts w:ascii="ＭＳ 明朝" w:eastAsia="ＭＳ 明朝" w:hAnsi="ＭＳ 明朝" w:hint="eastAsia"/>
                <w:szCs w:val="21"/>
              </w:rPr>
              <w:t>第12号　（略）</w:t>
            </w:r>
          </w:p>
          <w:p w14:paraId="63F81679" w14:textId="073DE82C" w:rsidR="00280391" w:rsidRPr="00402EF9" w:rsidRDefault="00280391" w:rsidP="00990208">
            <w:pPr>
              <w:spacing w:before="100" w:beforeAutospacing="1" w:after="100" w:afterAutospacing="1" w:line="0" w:lineRule="atLeast"/>
              <w:contextualSpacing/>
              <w:rPr>
                <w:rFonts w:asciiTheme="minorEastAsia" w:hAnsiTheme="minorEastAsia"/>
                <w:szCs w:val="21"/>
              </w:rPr>
            </w:pPr>
          </w:p>
        </w:tc>
      </w:tr>
    </w:tbl>
    <w:p w14:paraId="6B837665" w14:textId="543473F4" w:rsidR="00220E05" w:rsidRPr="0022119D" w:rsidRDefault="00220E05" w:rsidP="0022119D">
      <w:pPr>
        <w:spacing w:before="100" w:beforeAutospacing="1" w:after="100" w:afterAutospacing="1" w:line="0" w:lineRule="atLeast"/>
        <w:contextualSpacing/>
        <w:rPr>
          <w:rFonts w:ascii="ＭＳ 明朝" w:eastAsia="ＭＳ 明朝" w:hAnsi="ＭＳ 明朝"/>
          <w:szCs w:val="21"/>
        </w:rPr>
      </w:pPr>
    </w:p>
    <w:p w14:paraId="23F71C42" w14:textId="68A70BFA" w:rsidR="00EC14F3" w:rsidRPr="0022119D" w:rsidRDefault="004A4998" w:rsidP="0022119D">
      <w:pPr>
        <w:spacing w:before="100" w:beforeAutospacing="1" w:after="100" w:afterAutospacing="1" w:line="0" w:lineRule="atLeast"/>
        <w:contextualSpacing/>
        <w:rPr>
          <w:rFonts w:ascii="ＭＳ 明朝" w:eastAsia="ＭＳ 明朝" w:hAnsi="ＭＳ 明朝"/>
          <w:szCs w:val="21"/>
        </w:rPr>
      </w:pPr>
      <w:r w:rsidRPr="0022119D">
        <w:rPr>
          <w:rFonts w:ascii="ＭＳ 明朝" w:eastAsia="ＭＳ 明朝" w:hAnsi="ＭＳ 明朝"/>
          <w:szCs w:val="21"/>
        </w:rPr>
        <w:t xml:space="preserve">　　附</w:t>
      </w:r>
      <w:r w:rsidRPr="0022119D">
        <w:rPr>
          <w:rFonts w:ascii="ＭＳ 明朝" w:eastAsia="ＭＳ 明朝" w:hAnsi="ＭＳ 明朝" w:hint="eastAsia"/>
          <w:szCs w:val="21"/>
        </w:rPr>
        <w:t xml:space="preserve">　</w:t>
      </w:r>
      <w:r w:rsidRPr="0022119D">
        <w:rPr>
          <w:rFonts w:ascii="ＭＳ 明朝" w:eastAsia="ＭＳ 明朝" w:hAnsi="ＭＳ 明朝"/>
          <w:szCs w:val="21"/>
        </w:rPr>
        <w:t>則</w:t>
      </w:r>
    </w:p>
    <w:p w14:paraId="5A03DEE0" w14:textId="5791ABE9" w:rsidR="004A4998" w:rsidRPr="0022119D" w:rsidRDefault="004A4998" w:rsidP="0022119D">
      <w:pPr>
        <w:spacing w:before="100" w:beforeAutospacing="1" w:after="100" w:afterAutospacing="1" w:line="0" w:lineRule="atLeast"/>
        <w:contextualSpacing/>
        <w:rPr>
          <w:rFonts w:ascii="ＭＳ 明朝" w:eastAsia="ＭＳ 明朝" w:hAnsi="ＭＳ 明朝"/>
          <w:szCs w:val="21"/>
        </w:rPr>
      </w:pPr>
      <w:r w:rsidRPr="0022119D">
        <w:rPr>
          <w:rFonts w:ascii="ＭＳ 明朝" w:eastAsia="ＭＳ 明朝" w:hAnsi="ＭＳ 明朝" w:hint="eastAsia"/>
          <w:szCs w:val="21"/>
        </w:rPr>
        <w:t xml:space="preserve">　</w:t>
      </w:r>
      <w:r w:rsidRPr="0022119D">
        <w:rPr>
          <w:rFonts w:ascii="ＭＳ 明朝" w:eastAsia="ＭＳ 明朝" w:hAnsi="ＭＳ 明朝"/>
          <w:szCs w:val="21"/>
        </w:rPr>
        <w:t>この</w:t>
      </w:r>
      <w:r w:rsidR="007462E7" w:rsidRPr="0022119D">
        <w:rPr>
          <w:rFonts w:ascii="ＭＳ 明朝" w:eastAsia="ＭＳ 明朝" w:hAnsi="ＭＳ 明朝" w:hint="eastAsia"/>
          <w:szCs w:val="21"/>
        </w:rPr>
        <w:t>実施規程</w:t>
      </w:r>
      <w:r w:rsidR="00E47D29" w:rsidRPr="0022119D">
        <w:rPr>
          <w:rFonts w:ascii="ＭＳ 明朝" w:eastAsia="ＭＳ 明朝" w:hAnsi="ＭＳ 明朝" w:hint="eastAsia"/>
          <w:szCs w:val="21"/>
        </w:rPr>
        <w:t>は</w:t>
      </w:r>
      <w:r w:rsidRPr="0022119D">
        <w:rPr>
          <w:rFonts w:ascii="ＭＳ 明朝" w:eastAsia="ＭＳ 明朝" w:hAnsi="ＭＳ 明朝"/>
          <w:szCs w:val="21"/>
        </w:rPr>
        <w:t>、</w:t>
      </w:r>
      <w:r w:rsidR="00DE180C" w:rsidRPr="0022119D">
        <w:rPr>
          <w:rFonts w:ascii="ＭＳ 明朝" w:eastAsia="ＭＳ 明朝" w:hAnsi="ＭＳ 明朝" w:hint="eastAsia"/>
          <w:szCs w:val="21"/>
        </w:rPr>
        <w:t>総括審議官</w:t>
      </w:r>
      <w:r w:rsidR="007462E7" w:rsidRPr="0022119D">
        <w:rPr>
          <w:rFonts w:ascii="ＭＳ 明朝" w:eastAsia="ＭＳ 明朝" w:hAnsi="ＭＳ 明朝" w:hint="eastAsia"/>
          <w:szCs w:val="21"/>
        </w:rPr>
        <w:t>の承認のあった日（</w:t>
      </w:r>
      <w:r w:rsidR="00E47D29" w:rsidRPr="0022119D">
        <w:rPr>
          <w:rFonts w:ascii="ＭＳ 明朝" w:eastAsia="ＭＳ 明朝" w:hAnsi="ＭＳ 明朝" w:hint="eastAsia"/>
          <w:szCs w:val="21"/>
        </w:rPr>
        <w:t>令和</w:t>
      </w:r>
      <w:r w:rsidR="0016112F">
        <w:rPr>
          <w:rFonts w:ascii="ＭＳ 明朝" w:eastAsia="ＭＳ 明朝" w:hAnsi="ＭＳ 明朝" w:hint="eastAsia"/>
          <w:szCs w:val="21"/>
        </w:rPr>
        <w:t>６</w:t>
      </w:r>
      <w:r w:rsidR="00E47D29" w:rsidRPr="0022119D">
        <w:rPr>
          <w:rFonts w:ascii="ＭＳ 明朝" w:eastAsia="ＭＳ 明朝" w:hAnsi="ＭＳ 明朝" w:hint="eastAsia"/>
          <w:szCs w:val="21"/>
        </w:rPr>
        <w:t>年</w:t>
      </w:r>
      <w:r w:rsidR="007462E7" w:rsidRPr="0022119D">
        <w:rPr>
          <w:rFonts w:ascii="ＭＳ 明朝" w:eastAsia="ＭＳ 明朝" w:hAnsi="ＭＳ 明朝" w:hint="eastAsia"/>
          <w:szCs w:val="21"/>
        </w:rPr>
        <w:t>●</w:t>
      </w:r>
      <w:r w:rsidR="00E47D29" w:rsidRPr="0022119D">
        <w:rPr>
          <w:rFonts w:ascii="ＭＳ 明朝" w:eastAsia="ＭＳ 明朝" w:hAnsi="ＭＳ 明朝" w:hint="eastAsia"/>
          <w:szCs w:val="21"/>
        </w:rPr>
        <w:t>月</w:t>
      </w:r>
      <w:r w:rsidR="007462E7" w:rsidRPr="0022119D">
        <w:rPr>
          <w:rFonts w:ascii="ＭＳ 明朝" w:eastAsia="ＭＳ 明朝" w:hAnsi="ＭＳ 明朝" w:hint="eastAsia"/>
          <w:szCs w:val="21"/>
        </w:rPr>
        <w:t>●</w:t>
      </w:r>
      <w:r w:rsidR="00E47D29" w:rsidRPr="0022119D">
        <w:rPr>
          <w:rFonts w:ascii="ＭＳ 明朝" w:eastAsia="ＭＳ 明朝" w:hAnsi="ＭＳ 明朝" w:hint="eastAsia"/>
          <w:szCs w:val="21"/>
        </w:rPr>
        <w:t>日</w:t>
      </w:r>
      <w:r w:rsidR="007462E7" w:rsidRPr="0022119D">
        <w:rPr>
          <w:rFonts w:ascii="ＭＳ 明朝" w:eastAsia="ＭＳ 明朝" w:hAnsi="ＭＳ 明朝" w:hint="eastAsia"/>
          <w:szCs w:val="21"/>
        </w:rPr>
        <w:t>）</w:t>
      </w:r>
      <w:r w:rsidR="00E47D29" w:rsidRPr="0022119D">
        <w:rPr>
          <w:rFonts w:ascii="ＭＳ 明朝" w:eastAsia="ＭＳ 明朝" w:hAnsi="ＭＳ 明朝" w:hint="eastAsia"/>
          <w:szCs w:val="21"/>
        </w:rPr>
        <w:t>から施行する。</w:t>
      </w:r>
    </w:p>
    <w:sectPr w:rsidR="004A4998" w:rsidRPr="0022119D" w:rsidSect="007462E7">
      <w:footerReference w:type="default" r:id="rId11"/>
      <w:pgSz w:w="16838" w:h="11906" w:orient="landscape" w:code="9"/>
      <w:pgMar w:top="1134" w:right="454" w:bottom="1134" w:left="454" w:header="851" w:footer="567" w:gutter="0"/>
      <w:cols w:space="425"/>
      <w:titlePg/>
      <w:docGrid w:type="linesAndChars" w:linePitch="321" w:charSpace="-4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82335" w14:textId="77777777" w:rsidR="00014908" w:rsidRDefault="00014908" w:rsidP="00310504">
      <w:r>
        <w:separator/>
      </w:r>
    </w:p>
  </w:endnote>
  <w:endnote w:type="continuationSeparator" w:id="0">
    <w:p w14:paraId="2E66FD6D" w14:textId="77777777" w:rsidR="00014908" w:rsidRDefault="00014908" w:rsidP="00310504">
      <w:r>
        <w:continuationSeparator/>
      </w:r>
    </w:p>
  </w:endnote>
  <w:endnote w:type="continuationNotice" w:id="1">
    <w:p w14:paraId="00AB5CA7" w14:textId="77777777" w:rsidR="00014908" w:rsidRDefault="00014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456760"/>
      <w:docPartObj>
        <w:docPartGallery w:val="Page Numbers (Bottom of Page)"/>
        <w:docPartUnique/>
      </w:docPartObj>
    </w:sdtPr>
    <w:sdtContent>
      <w:p w14:paraId="7341BA0E" w14:textId="5F7CD679" w:rsidR="006921F7" w:rsidRDefault="006921F7">
        <w:pPr>
          <w:pStyle w:val="a5"/>
          <w:jc w:val="center"/>
        </w:pPr>
        <w:r>
          <w:fldChar w:fldCharType="begin"/>
        </w:r>
        <w:r>
          <w:instrText>PAGE   \* MERGEFORMAT</w:instrText>
        </w:r>
        <w:r>
          <w:fldChar w:fldCharType="separate"/>
        </w:r>
        <w:r w:rsidR="002E67D5" w:rsidRPr="002E67D5">
          <w:rPr>
            <w:noProof/>
            <w:lang w:val="ja-JP"/>
          </w:rPr>
          <w:t>10</w:t>
        </w:r>
        <w:r>
          <w:fldChar w:fldCharType="end"/>
        </w:r>
      </w:p>
    </w:sdtContent>
  </w:sdt>
  <w:p w14:paraId="3B8BA572" w14:textId="77777777" w:rsidR="006921F7" w:rsidRDefault="006921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8301B" w14:textId="77777777" w:rsidR="00014908" w:rsidRDefault="00014908" w:rsidP="00310504">
      <w:r>
        <w:separator/>
      </w:r>
    </w:p>
  </w:footnote>
  <w:footnote w:type="continuationSeparator" w:id="0">
    <w:p w14:paraId="3C0D2649" w14:textId="77777777" w:rsidR="00014908" w:rsidRDefault="00014908" w:rsidP="00310504">
      <w:r>
        <w:continuationSeparator/>
      </w:r>
    </w:p>
  </w:footnote>
  <w:footnote w:type="continuationNotice" w:id="1">
    <w:p w14:paraId="31C26016" w14:textId="77777777" w:rsidR="00014908" w:rsidRDefault="000149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32E2E"/>
    <w:multiLevelType w:val="hybridMultilevel"/>
    <w:tmpl w:val="29FCF9BA"/>
    <w:lvl w:ilvl="0" w:tplc="0D5E23E4">
      <w:start w:val="5"/>
      <w:numFmt w:val="decimalFullWidth"/>
      <w:lvlText w:val="（%1）"/>
      <w:lvlJc w:val="left"/>
      <w:pPr>
        <w:ind w:left="516" w:hanging="720"/>
      </w:pPr>
      <w:rPr>
        <w:rFonts w:hint="default"/>
      </w:rPr>
    </w:lvl>
    <w:lvl w:ilvl="1" w:tplc="04090017" w:tentative="1">
      <w:start w:val="1"/>
      <w:numFmt w:val="aiueoFullWidth"/>
      <w:lvlText w:val="(%2)"/>
      <w:lvlJc w:val="left"/>
      <w:pPr>
        <w:ind w:left="636" w:hanging="420"/>
      </w:pPr>
    </w:lvl>
    <w:lvl w:ilvl="2" w:tplc="04090011" w:tentative="1">
      <w:start w:val="1"/>
      <w:numFmt w:val="decimalEnclosedCircle"/>
      <w:lvlText w:val="%3"/>
      <w:lvlJc w:val="left"/>
      <w:pPr>
        <w:ind w:left="1056" w:hanging="420"/>
      </w:pPr>
    </w:lvl>
    <w:lvl w:ilvl="3" w:tplc="0409000F" w:tentative="1">
      <w:start w:val="1"/>
      <w:numFmt w:val="decimal"/>
      <w:lvlText w:val="%4."/>
      <w:lvlJc w:val="left"/>
      <w:pPr>
        <w:ind w:left="1476" w:hanging="420"/>
      </w:pPr>
    </w:lvl>
    <w:lvl w:ilvl="4" w:tplc="04090017" w:tentative="1">
      <w:start w:val="1"/>
      <w:numFmt w:val="aiueoFullWidth"/>
      <w:lvlText w:val="(%5)"/>
      <w:lvlJc w:val="left"/>
      <w:pPr>
        <w:ind w:left="1896" w:hanging="420"/>
      </w:pPr>
    </w:lvl>
    <w:lvl w:ilvl="5" w:tplc="04090011" w:tentative="1">
      <w:start w:val="1"/>
      <w:numFmt w:val="decimalEnclosedCircle"/>
      <w:lvlText w:val="%6"/>
      <w:lvlJc w:val="left"/>
      <w:pPr>
        <w:ind w:left="2316" w:hanging="420"/>
      </w:pPr>
    </w:lvl>
    <w:lvl w:ilvl="6" w:tplc="0409000F" w:tentative="1">
      <w:start w:val="1"/>
      <w:numFmt w:val="decimal"/>
      <w:lvlText w:val="%7."/>
      <w:lvlJc w:val="left"/>
      <w:pPr>
        <w:ind w:left="2736" w:hanging="420"/>
      </w:pPr>
    </w:lvl>
    <w:lvl w:ilvl="7" w:tplc="04090017" w:tentative="1">
      <w:start w:val="1"/>
      <w:numFmt w:val="aiueoFullWidth"/>
      <w:lvlText w:val="(%8)"/>
      <w:lvlJc w:val="left"/>
      <w:pPr>
        <w:ind w:left="3156" w:hanging="420"/>
      </w:pPr>
    </w:lvl>
    <w:lvl w:ilvl="8" w:tplc="04090011" w:tentative="1">
      <w:start w:val="1"/>
      <w:numFmt w:val="decimalEnclosedCircle"/>
      <w:lvlText w:val="%9"/>
      <w:lvlJc w:val="left"/>
      <w:pPr>
        <w:ind w:left="3576" w:hanging="420"/>
      </w:pPr>
    </w:lvl>
  </w:abstractNum>
  <w:abstractNum w:abstractNumId="1" w15:restartNumberingAfterBreak="0">
    <w:nsid w:val="1C176493"/>
    <w:multiLevelType w:val="hybridMultilevel"/>
    <w:tmpl w:val="7BF4AAAA"/>
    <w:lvl w:ilvl="0" w:tplc="AD6C920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92D3B"/>
    <w:multiLevelType w:val="hybridMultilevel"/>
    <w:tmpl w:val="FBEEA64C"/>
    <w:lvl w:ilvl="0" w:tplc="B7026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B62E2B"/>
    <w:multiLevelType w:val="hybridMultilevel"/>
    <w:tmpl w:val="9DD0E180"/>
    <w:lvl w:ilvl="0" w:tplc="AAE47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DA0FF6"/>
    <w:multiLevelType w:val="hybridMultilevel"/>
    <w:tmpl w:val="AE62503A"/>
    <w:lvl w:ilvl="0" w:tplc="C5140F50">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3814253"/>
    <w:multiLevelType w:val="hybridMultilevel"/>
    <w:tmpl w:val="2D383A56"/>
    <w:lvl w:ilvl="0" w:tplc="FFD07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FD4711"/>
    <w:multiLevelType w:val="hybridMultilevel"/>
    <w:tmpl w:val="98603978"/>
    <w:lvl w:ilvl="0" w:tplc="2ADC8472">
      <w:start w:val="6"/>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972AB0"/>
    <w:multiLevelType w:val="hybridMultilevel"/>
    <w:tmpl w:val="E7EAABF4"/>
    <w:lvl w:ilvl="0" w:tplc="9E4A1A58">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8137C"/>
    <w:multiLevelType w:val="hybridMultilevel"/>
    <w:tmpl w:val="752C73B2"/>
    <w:lvl w:ilvl="0" w:tplc="D522F270">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C82553"/>
    <w:multiLevelType w:val="hybridMultilevel"/>
    <w:tmpl w:val="2E7800CE"/>
    <w:lvl w:ilvl="0" w:tplc="7742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143E13"/>
    <w:multiLevelType w:val="hybridMultilevel"/>
    <w:tmpl w:val="B54EE30A"/>
    <w:lvl w:ilvl="0" w:tplc="1D56D0B8">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3C647F"/>
    <w:multiLevelType w:val="hybridMultilevel"/>
    <w:tmpl w:val="63A4EBD0"/>
    <w:lvl w:ilvl="0" w:tplc="D9BC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1669A5"/>
    <w:multiLevelType w:val="hybridMultilevel"/>
    <w:tmpl w:val="75E06BEA"/>
    <w:lvl w:ilvl="0" w:tplc="727C6AD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6" w15:restartNumberingAfterBreak="0">
    <w:nsid w:val="71BD3D04"/>
    <w:multiLevelType w:val="hybridMultilevel"/>
    <w:tmpl w:val="A19421A8"/>
    <w:lvl w:ilvl="0" w:tplc="03785CA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BAF36DA"/>
    <w:multiLevelType w:val="hybridMultilevel"/>
    <w:tmpl w:val="4D8C5B72"/>
    <w:lvl w:ilvl="0" w:tplc="ADDC51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D00E66"/>
    <w:multiLevelType w:val="hybridMultilevel"/>
    <w:tmpl w:val="202232C0"/>
    <w:lvl w:ilvl="0" w:tplc="5FF47A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D66013A"/>
    <w:multiLevelType w:val="hybridMultilevel"/>
    <w:tmpl w:val="F2E0319A"/>
    <w:lvl w:ilvl="0" w:tplc="46A805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622467">
    <w:abstractNumId w:val="8"/>
  </w:num>
  <w:num w:numId="2" w16cid:durableId="1114250816">
    <w:abstractNumId w:val="14"/>
  </w:num>
  <w:num w:numId="3" w16cid:durableId="785853121">
    <w:abstractNumId w:val="6"/>
  </w:num>
  <w:num w:numId="4" w16cid:durableId="1099182908">
    <w:abstractNumId w:val="16"/>
  </w:num>
  <w:num w:numId="5" w16cid:durableId="1387413051">
    <w:abstractNumId w:val="19"/>
  </w:num>
  <w:num w:numId="6" w16cid:durableId="1826972561">
    <w:abstractNumId w:val="5"/>
  </w:num>
  <w:num w:numId="7" w16cid:durableId="1517765111">
    <w:abstractNumId w:val="11"/>
  </w:num>
  <w:num w:numId="8" w16cid:durableId="1415473350">
    <w:abstractNumId w:val="3"/>
  </w:num>
  <w:num w:numId="9" w16cid:durableId="1362588815">
    <w:abstractNumId w:val="7"/>
  </w:num>
  <w:num w:numId="10" w16cid:durableId="903561113">
    <w:abstractNumId w:val="9"/>
  </w:num>
  <w:num w:numId="11" w16cid:durableId="1452166245">
    <w:abstractNumId w:val="1"/>
  </w:num>
  <w:num w:numId="12" w16cid:durableId="422649422">
    <w:abstractNumId w:val="13"/>
  </w:num>
  <w:num w:numId="13" w16cid:durableId="253823933">
    <w:abstractNumId w:val="4"/>
  </w:num>
  <w:num w:numId="14" w16cid:durableId="2004813014">
    <w:abstractNumId w:val="18"/>
  </w:num>
  <w:num w:numId="15" w16cid:durableId="1245649448">
    <w:abstractNumId w:val="2"/>
  </w:num>
  <w:num w:numId="16" w16cid:durableId="1818573614">
    <w:abstractNumId w:val="17"/>
  </w:num>
  <w:num w:numId="17" w16cid:durableId="1465611984">
    <w:abstractNumId w:val="20"/>
  </w:num>
  <w:num w:numId="18" w16cid:durableId="324481414">
    <w:abstractNumId w:val="15"/>
  </w:num>
  <w:num w:numId="19" w16cid:durableId="1381638238">
    <w:abstractNumId w:val="12"/>
  </w:num>
  <w:num w:numId="20" w16cid:durableId="1592661248">
    <w:abstractNumId w:val="10"/>
  </w:num>
  <w:num w:numId="21" w16cid:durableId="72688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89"/>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4F3"/>
    <w:rsid w:val="00000269"/>
    <w:rsid w:val="00014092"/>
    <w:rsid w:val="00014908"/>
    <w:rsid w:val="00022857"/>
    <w:rsid w:val="000260BE"/>
    <w:rsid w:val="0002739E"/>
    <w:rsid w:val="000307BF"/>
    <w:rsid w:val="000362DF"/>
    <w:rsid w:val="00037993"/>
    <w:rsid w:val="00040574"/>
    <w:rsid w:val="00041840"/>
    <w:rsid w:val="00042610"/>
    <w:rsid w:val="00052137"/>
    <w:rsid w:val="00054E1A"/>
    <w:rsid w:val="00080126"/>
    <w:rsid w:val="000810EC"/>
    <w:rsid w:val="00084417"/>
    <w:rsid w:val="00086CCF"/>
    <w:rsid w:val="00093FCC"/>
    <w:rsid w:val="000943A0"/>
    <w:rsid w:val="00095A7F"/>
    <w:rsid w:val="000A6D75"/>
    <w:rsid w:val="000B5DEA"/>
    <w:rsid w:val="000B6ECE"/>
    <w:rsid w:val="000C1ECB"/>
    <w:rsid w:val="000C3BF1"/>
    <w:rsid w:val="000C5C67"/>
    <w:rsid w:val="000D0467"/>
    <w:rsid w:val="000D1A80"/>
    <w:rsid w:val="000F09EC"/>
    <w:rsid w:val="0010514E"/>
    <w:rsid w:val="001057E7"/>
    <w:rsid w:val="001112D7"/>
    <w:rsid w:val="00123076"/>
    <w:rsid w:val="00123D97"/>
    <w:rsid w:val="00126528"/>
    <w:rsid w:val="0012680F"/>
    <w:rsid w:val="001463AC"/>
    <w:rsid w:val="00147D24"/>
    <w:rsid w:val="001546D5"/>
    <w:rsid w:val="001562BB"/>
    <w:rsid w:val="0016112F"/>
    <w:rsid w:val="001665DC"/>
    <w:rsid w:val="0016694F"/>
    <w:rsid w:val="0018016C"/>
    <w:rsid w:val="001873B3"/>
    <w:rsid w:val="00191CE8"/>
    <w:rsid w:val="001B2CE9"/>
    <w:rsid w:val="001B59A0"/>
    <w:rsid w:val="001C2A09"/>
    <w:rsid w:val="001D3106"/>
    <w:rsid w:val="001E01C5"/>
    <w:rsid w:val="001E25F2"/>
    <w:rsid w:val="001E2794"/>
    <w:rsid w:val="001E5AD6"/>
    <w:rsid w:val="001F51BB"/>
    <w:rsid w:val="001F7811"/>
    <w:rsid w:val="002024F3"/>
    <w:rsid w:val="00202EAA"/>
    <w:rsid w:val="00203891"/>
    <w:rsid w:val="002051FC"/>
    <w:rsid w:val="00213433"/>
    <w:rsid w:val="00213605"/>
    <w:rsid w:val="00220E05"/>
    <w:rsid w:val="00221174"/>
    <w:rsid w:val="0022119D"/>
    <w:rsid w:val="00221264"/>
    <w:rsid w:val="00221502"/>
    <w:rsid w:val="002338DA"/>
    <w:rsid w:val="00235D3B"/>
    <w:rsid w:val="002426D2"/>
    <w:rsid w:val="00244F26"/>
    <w:rsid w:val="0024609D"/>
    <w:rsid w:val="002476C8"/>
    <w:rsid w:val="00250E8C"/>
    <w:rsid w:val="002625D2"/>
    <w:rsid w:val="002643CB"/>
    <w:rsid w:val="00274F81"/>
    <w:rsid w:val="00276A4B"/>
    <w:rsid w:val="00280391"/>
    <w:rsid w:val="00280A83"/>
    <w:rsid w:val="002A173A"/>
    <w:rsid w:val="002A389A"/>
    <w:rsid w:val="002A51F1"/>
    <w:rsid w:val="002B5964"/>
    <w:rsid w:val="002C4101"/>
    <w:rsid w:val="002D0F4C"/>
    <w:rsid w:val="002D1183"/>
    <w:rsid w:val="002D4C5B"/>
    <w:rsid w:val="002E043F"/>
    <w:rsid w:val="002E4774"/>
    <w:rsid w:val="002E67D5"/>
    <w:rsid w:val="00302CF4"/>
    <w:rsid w:val="00305BCF"/>
    <w:rsid w:val="00306211"/>
    <w:rsid w:val="00310504"/>
    <w:rsid w:val="0031100B"/>
    <w:rsid w:val="003433E4"/>
    <w:rsid w:val="00345434"/>
    <w:rsid w:val="00353969"/>
    <w:rsid w:val="00355296"/>
    <w:rsid w:val="00361C0F"/>
    <w:rsid w:val="00371094"/>
    <w:rsid w:val="003722B6"/>
    <w:rsid w:val="00396361"/>
    <w:rsid w:val="003A17A7"/>
    <w:rsid w:val="003A4001"/>
    <w:rsid w:val="003A7129"/>
    <w:rsid w:val="003C0D06"/>
    <w:rsid w:val="003C70E4"/>
    <w:rsid w:val="003D6C16"/>
    <w:rsid w:val="003E333F"/>
    <w:rsid w:val="00401CB9"/>
    <w:rsid w:val="004027E8"/>
    <w:rsid w:val="00402EF9"/>
    <w:rsid w:val="004120A7"/>
    <w:rsid w:val="0041328B"/>
    <w:rsid w:val="00415974"/>
    <w:rsid w:val="00426CE8"/>
    <w:rsid w:val="00435B23"/>
    <w:rsid w:val="00436822"/>
    <w:rsid w:val="0043777F"/>
    <w:rsid w:val="00437EA3"/>
    <w:rsid w:val="00445E1E"/>
    <w:rsid w:val="00450B69"/>
    <w:rsid w:val="00457570"/>
    <w:rsid w:val="00457C0E"/>
    <w:rsid w:val="0046184D"/>
    <w:rsid w:val="00480208"/>
    <w:rsid w:val="00481180"/>
    <w:rsid w:val="00484B08"/>
    <w:rsid w:val="00494984"/>
    <w:rsid w:val="004A4998"/>
    <w:rsid w:val="004A7BE7"/>
    <w:rsid w:val="004C04D9"/>
    <w:rsid w:val="004C17A6"/>
    <w:rsid w:val="004C2F1A"/>
    <w:rsid w:val="004C731B"/>
    <w:rsid w:val="004E171F"/>
    <w:rsid w:val="004E466E"/>
    <w:rsid w:val="004E6106"/>
    <w:rsid w:val="004F053B"/>
    <w:rsid w:val="00504FC8"/>
    <w:rsid w:val="0050619A"/>
    <w:rsid w:val="0050652B"/>
    <w:rsid w:val="00507D0E"/>
    <w:rsid w:val="00512D57"/>
    <w:rsid w:val="00515C15"/>
    <w:rsid w:val="00516B6E"/>
    <w:rsid w:val="005218E9"/>
    <w:rsid w:val="0052227D"/>
    <w:rsid w:val="00525DD7"/>
    <w:rsid w:val="005352F4"/>
    <w:rsid w:val="0055559B"/>
    <w:rsid w:val="00555B7C"/>
    <w:rsid w:val="00563CD3"/>
    <w:rsid w:val="005643D7"/>
    <w:rsid w:val="005713A5"/>
    <w:rsid w:val="00573035"/>
    <w:rsid w:val="00581454"/>
    <w:rsid w:val="005829A7"/>
    <w:rsid w:val="00585975"/>
    <w:rsid w:val="00586BA3"/>
    <w:rsid w:val="00591055"/>
    <w:rsid w:val="0059428C"/>
    <w:rsid w:val="005A104D"/>
    <w:rsid w:val="005B4DF7"/>
    <w:rsid w:val="005B5F78"/>
    <w:rsid w:val="005C219B"/>
    <w:rsid w:val="005C3F51"/>
    <w:rsid w:val="005C6D55"/>
    <w:rsid w:val="005D49FA"/>
    <w:rsid w:val="005E4B1F"/>
    <w:rsid w:val="005F61CB"/>
    <w:rsid w:val="005F6BCD"/>
    <w:rsid w:val="0060245F"/>
    <w:rsid w:val="00607259"/>
    <w:rsid w:val="0062105B"/>
    <w:rsid w:val="0064325B"/>
    <w:rsid w:val="00661158"/>
    <w:rsid w:val="00673F52"/>
    <w:rsid w:val="006759F8"/>
    <w:rsid w:val="00675A7E"/>
    <w:rsid w:val="006816B1"/>
    <w:rsid w:val="00685B51"/>
    <w:rsid w:val="006921F7"/>
    <w:rsid w:val="00695AF9"/>
    <w:rsid w:val="006A6D42"/>
    <w:rsid w:val="006C1454"/>
    <w:rsid w:val="006C29DB"/>
    <w:rsid w:val="006C6C82"/>
    <w:rsid w:val="006D754D"/>
    <w:rsid w:val="006E3E1D"/>
    <w:rsid w:val="00715B84"/>
    <w:rsid w:val="00717EA2"/>
    <w:rsid w:val="00720656"/>
    <w:rsid w:val="0073559A"/>
    <w:rsid w:val="00743547"/>
    <w:rsid w:val="00743C0B"/>
    <w:rsid w:val="0074627B"/>
    <w:rsid w:val="007462E7"/>
    <w:rsid w:val="007552D8"/>
    <w:rsid w:val="00756BCB"/>
    <w:rsid w:val="00766E85"/>
    <w:rsid w:val="00776434"/>
    <w:rsid w:val="00776F51"/>
    <w:rsid w:val="00782D68"/>
    <w:rsid w:val="00783042"/>
    <w:rsid w:val="00795268"/>
    <w:rsid w:val="007A1ABC"/>
    <w:rsid w:val="007A6E75"/>
    <w:rsid w:val="007B015C"/>
    <w:rsid w:val="007B233E"/>
    <w:rsid w:val="007B5CA9"/>
    <w:rsid w:val="007D0C93"/>
    <w:rsid w:val="007D1269"/>
    <w:rsid w:val="007D6148"/>
    <w:rsid w:val="007F3EBE"/>
    <w:rsid w:val="0080585D"/>
    <w:rsid w:val="0080609B"/>
    <w:rsid w:val="0081782C"/>
    <w:rsid w:val="00817DFF"/>
    <w:rsid w:val="00846A25"/>
    <w:rsid w:val="00852EA5"/>
    <w:rsid w:val="00855CA7"/>
    <w:rsid w:val="008667A1"/>
    <w:rsid w:val="00873945"/>
    <w:rsid w:val="008773DB"/>
    <w:rsid w:val="0088339C"/>
    <w:rsid w:val="008925EE"/>
    <w:rsid w:val="008A048B"/>
    <w:rsid w:val="008A1FF8"/>
    <w:rsid w:val="008B0AC3"/>
    <w:rsid w:val="008C0516"/>
    <w:rsid w:val="008C56E4"/>
    <w:rsid w:val="008D19CA"/>
    <w:rsid w:val="008E05D0"/>
    <w:rsid w:val="008E27BF"/>
    <w:rsid w:val="008E281D"/>
    <w:rsid w:val="008E6F08"/>
    <w:rsid w:val="008F0000"/>
    <w:rsid w:val="008F1006"/>
    <w:rsid w:val="008F784B"/>
    <w:rsid w:val="00913294"/>
    <w:rsid w:val="00916AD9"/>
    <w:rsid w:val="00916B71"/>
    <w:rsid w:val="0093030C"/>
    <w:rsid w:val="009340E3"/>
    <w:rsid w:val="009424D5"/>
    <w:rsid w:val="00960EF9"/>
    <w:rsid w:val="009871D1"/>
    <w:rsid w:val="00990208"/>
    <w:rsid w:val="0099256F"/>
    <w:rsid w:val="009A16C3"/>
    <w:rsid w:val="009A2A19"/>
    <w:rsid w:val="009A5579"/>
    <w:rsid w:val="009A55A3"/>
    <w:rsid w:val="009B751B"/>
    <w:rsid w:val="009C03BF"/>
    <w:rsid w:val="009D0269"/>
    <w:rsid w:val="009D2D72"/>
    <w:rsid w:val="009D3D75"/>
    <w:rsid w:val="009F09E1"/>
    <w:rsid w:val="009F1D1D"/>
    <w:rsid w:val="009F4672"/>
    <w:rsid w:val="009F5A09"/>
    <w:rsid w:val="00A142C6"/>
    <w:rsid w:val="00A14C11"/>
    <w:rsid w:val="00A15793"/>
    <w:rsid w:val="00A2274C"/>
    <w:rsid w:val="00A347A4"/>
    <w:rsid w:val="00A5738A"/>
    <w:rsid w:val="00A61FDD"/>
    <w:rsid w:val="00A65ABA"/>
    <w:rsid w:val="00A70534"/>
    <w:rsid w:val="00A70671"/>
    <w:rsid w:val="00A70D7C"/>
    <w:rsid w:val="00A745F1"/>
    <w:rsid w:val="00A832EF"/>
    <w:rsid w:val="00A854FB"/>
    <w:rsid w:val="00A85E7B"/>
    <w:rsid w:val="00A953F4"/>
    <w:rsid w:val="00AA1FAF"/>
    <w:rsid w:val="00AB3293"/>
    <w:rsid w:val="00AB6239"/>
    <w:rsid w:val="00AC5224"/>
    <w:rsid w:val="00AD5DA0"/>
    <w:rsid w:val="00AE0672"/>
    <w:rsid w:val="00AE1C5A"/>
    <w:rsid w:val="00AE1EA2"/>
    <w:rsid w:val="00AE2750"/>
    <w:rsid w:val="00AF3BB9"/>
    <w:rsid w:val="00AF4BD3"/>
    <w:rsid w:val="00B11401"/>
    <w:rsid w:val="00B157E3"/>
    <w:rsid w:val="00B15CA3"/>
    <w:rsid w:val="00B179BF"/>
    <w:rsid w:val="00B24C50"/>
    <w:rsid w:val="00B31FA7"/>
    <w:rsid w:val="00B46F53"/>
    <w:rsid w:val="00B50A84"/>
    <w:rsid w:val="00B5380C"/>
    <w:rsid w:val="00B619A4"/>
    <w:rsid w:val="00B6381F"/>
    <w:rsid w:val="00B77F78"/>
    <w:rsid w:val="00B8744B"/>
    <w:rsid w:val="00B87F3C"/>
    <w:rsid w:val="00B928D2"/>
    <w:rsid w:val="00B95E8F"/>
    <w:rsid w:val="00B9624D"/>
    <w:rsid w:val="00B970C7"/>
    <w:rsid w:val="00BA17A9"/>
    <w:rsid w:val="00BA3E6C"/>
    <w:rsid w:val="00BA6986"/>
    <w:rsid w:val="00BB12AB"/>
    <w:rsid w:val="00BB5203"/>
    <w:rsid w:val="00BB6D9E"/>
    <w:rsid w:val="00BD24F4"/>
    <w:rsid w:val="00BD7283"/>
    <w:rsid w:val="00BE75A4"/>
    <w:rsid w:val="00BF0FBA"/>
    <w:rsid w:val="00BF42C0"/>
    <w:rsid w:val="00BF5B60"/>
    <w:rsid w:val="00C017F6"/>
    <w:rsid w:val="00C03962"/>
    <w:rsid w:val="00C12490"/>
    <w:rsid w:val="00C141A8"/>
    <w:rsid w:val="00C16074"/>
    <w:rsid w:val="00C170A2"/>
    <w:rsid w:val="00C247C2"/>
    <w:rsid w:val="00C35B75"/>
    <w:rsid w:val="00C440E8"/>
    <w:rsid w:val="00C4441C"/>
    <w:rsid w:val="00C4617D"/>
    <w:rsid w:val="00C47D23"/>
    <w:rsid w:val="00C512C3"/>
    <w:rsid w:val="00C515EF"/>
    <w:rsid w:val="00C605DB"/>
    <w:rsid w:val="00C807C3"/>
    <w:rsid w:val="00C8176E"/>
    <w:rsid w:val="00C83C86"/>
    <w:rsid w:val="00CB0E01"/>
    <w:rsid w:val="00CB14F8"/>
    <w:rsid w:val="00CB3C2D"/>
    <w:rsid w:val="00CC2782"/>
    <w:rsid w:val="00CD2A61"/>
    <w:rsid w:val="00CE026D"/>
    <w:rsid w:val="00CF09E0"/>
    <w:rsid w:val="00CF4430"/>
    <w:rsid w:val="00D07127"/>
    <w:rsid w:val="00D07FE1"/>
    <w:rsid w:val="00D2552F"/>
    <w:rsid w:val="00D268E4"/>
    <w:rsid w:val="00D30F35"/>
    <w:rsid w:val="00D41330"/>
    <w:rsid w:val="00D52433"/>
    <w:rsid w:val="00D52DDF"/>
    <w:rsid w:val="00D57CE6"/>
    <w:rsid w:val="00D6512A"/>
    <w:rsid w:val="00D742DA"/>
    <w:rsid w:val="00D82018"/>
    <w:rsid w:val="00D90511"/>
    <w:rsid w:val="00D9371D"/>
    <w:rsid w:val="00D95213"/>
    <w:rsid w:val="00D96770"/>
    <w:rsid w:val="00DA059A"/>
    <w:rsid w:val="00DA21C1"/>
    <w:rsid w:val="00DA3CBA"/>
    <w:rsid w:val="00DB2003"/>
    <w:rsid w:val="00DB2B03"/>
    <w:rsid w:val="00DC173F"/>
    <w:rsid w:val="00DC24FC"/>
    <w:rsid w:val="00DD16BA"/>
    <w:rsid w:val="00DD7ED7"/>
    <w:rsid w:val="00DE180C"/>
    <w:rsid w:val="00DE19E6"/>
    <w:rsid w:val="00DE1F24"/>
    <w:rsid w:val="00DF0A6A"/>
    <w:rsid w:val="00DF7DA8"/>
    <w:rsid w:val="00E00179"/>
    <w:rsid w:val="00E03726"/>
    <w:rsid w:val="00E07F4B"/>
    <w:rsid w:val="00E16F60"/>
    <w:rsid w:val="00E21B8A"/>
    <w:rsid w:val="00E21FA1"/>
    <w:rsid w:val="00E307D5"/>
    <w:rsid w:val="00E3625F"/>
    <w:rsid w:val="00E47D29"/>
    <w:rsid w:val="00E508D7"/>
    <w:rsid w:val="00E50B34"/>
    <w:rsid w:val="00E64310"/>
    <w:rsid w:val="00E657D3"/>
    <w:rsid w:val="00E67231"/>
    <w:rsid w:val="00E678B0"/>
    <w:rsid w:val="00E75689"/>
    <w:rsid w:val="00E801ED"/>
    <w:rsid w:val="00E819D9"/>
    <w:rsid w:val="00EA2288"/>
    <w:rsid w:val="00EA50BD"/>
    <w:rsid w:val="00EC07DB"/>
    <w:rsid w:val="00EC0848"/>
    <w:rsid w:val="00EC14F3"/>
    <w:rsid w:val="00EC163B"/>
    <w:rsid w:val="00EC52C9"/>
    <w:rsid w:val="00ED06E9"/>
    <w:rsid w:val="00ED20E4"/>
    <w:rsid w:val="00EE3828"/>
    <w:rsid w:val="00EE7384"/>
    <w:rsid w:val="00EF0230"/>
    <w:rsid w:val="00EF25DA"/>
    <w:rsid w:val="00EF6F6F"/>
    <w:rsid w:val="00EF7CD9"/>
    <w:rsid w:val="00F035EC"/>
    <w:rsid w:val="00F07B73"/>
    <w:rsid w:val="00F107B6"/>
    <w:rsid w:val="00F136D9"/>
    <w:rsid w:val="00F22BC9"/>
    <w:rsid w:val="00F31F77"/>
    <w:rsid w:val="00F549CB"/>
    <w:rsid w:val="00F61BC6"/>
    <w:rsid w:val="00F67BC1"/>
    <w:rsid w:val="00F709A3"/>
    <w:rsid w:val="00F80270"/>
    <w:rsid w:val="00FA03AA"/>
    <w:rsid w:val="00FA14FB"/>
    <w:rsid w:val="00FA3EEE"/>
    <w:rsid w:val="00FB6B46"/>
    <w:rsid w:val="00FC791C"/>
    <w:rsid w:val="00FD0FF2"/>
    <w:rsid w:val="00FD100F"/>
    <w:rsid w:val="00FD18D0"/>
    <w:rsid w:val="00FD6692"/>
    <w:rsid w:val="00FE3E4F"/>
    <w:rsid w:val="0E464795"/>
    <w:rsid w:val="1945FB77"/>
    <w:rsid w:val="1D2B9DF4"/>
    <w:rsid w:val="29E90311"/>
    <w:rsid w:val="3B55FE4E"/>
    <w:rsid w:val="5377E81C"/>
    <w:rsid w:val="57406078"/>
    <w:rsid w:val="5C491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289968"/>
  <w15:chartTrackingRefBased/>
  <w15:docId w15:val="{3DCC3D61-031C-4D14-8169-CFE4E27D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5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table" w:styleId="a7">
    <w:name w:val="Table Grid"/>
    <w:basedOn w:val="a1"/>
    <w:uiPriority w:val="39"/>
    <w:rsid w:val="00BB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A3EE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3EEE"/>
    <w:rPr>
      <w:rFonts w:asciiTheme="majorHAnsi" w:eastAsiaTheme="majorEastAsia" w:hAnsiTheme="majorHAnsi" w:cstheme="majorBidi"/>
      <w:sz w:val="18"/>
      <w:szCs w:val="18"/>
    </w:rPr>
  </w:style>
  <w:style w:type="paragraph" w:customStyle="1" w:styleId="TableParagraph">
    <w:name w:val="Table Paragraph"/>
    <w:basedOn w:val="a"/>
    <w:uiPriority w:val="1"/>
    <w:qFormat/>
    <w:rsid w:val="00817DFF"/>
    <w:pPr>
      <w:widowControl/>
      <w:ind w:left="100" w:hangingChars="100" w:hanging="100"/>
      <w:jc w:val="left"/>
    </w:pPr>
    <w:rPr>
      <w:rFonts w:ascii="Calibri" w:eastAsia="ＭＳ 明朝" w:hAnsi="Calibri" w:cs="Times New Roman"/>
      <w:kern w:val="0"/>
      <w:sz w:val="22"/>
      <w:lang w:eastAsia="en-US"/>
    </w:rPr>
  </w:style>
  <w:style w:type="paragraph" w:customStyle="1" w:styleId="Word">
    <w:name w:val="標準；(Word文書)"/>
    <w:basedOn w:val="a"/>
    <w:rsid w:val="00220E05"/>
    <w:pPr>
      <w:overflowPunct w:val="0"/>
      <w:textAlignment w:val="baseline"/>
    </w:pPr>
    <w:rPr>
      <w:rFonts w:ascii="Times New Roman" w:eastAsia="ＭＳ 明朝" w:hAnsi="Times New Roman" w:cs="ＭＳ 明朝" w:hint="eastAsia"/>
      <w:color w:val="000000"/>
      <w:kern w:val="0"/>
      <w:sz w:val="24"/>
      <w:szCs w:val="20"/>
    </w:rPr>
  </w:style>
  <w:style w:type="paragraph" w:styleId="aa">
    <w:name w:val="List Paragraph"/>
    <w:basedOn w:val="a"/>
    <w:uiPriority w:val="34"/>
    <w:qFormat/>
    <w:rsid w:val="008E281D"/>
    <w:pPr>
      <w:ind w:leftChars="400" w:left="840"/>
    </w:pPr>
  </w:style>
  <w:style w:type="character" w:customStyle="1" w:styleId="normaltextrun">
    <w:name w:val="normaltextrun"/>
    <w:basedOn w:val="a0"/>
    <w:rsid w:val="00221174"/>
  </w:style>
  <w:style w:type="character" w:customStyle="1" w:styleId="eop">
    <w:name w:val="eop"/>
    <w:basedOn w:val="a0"/>
    <w:rsid w:val="00D95213"/>
  </w:style>
  <w:style w:type="character" w:styleId="ab">
    <w:name w:val="annotation reference"/>
    <w:basedOn w:val="a0"/>
    <w:uiPriority w:val="99"/>
    <w:semiHidden/>
    <w:unhideWhenUsed/>
    <w:rsid w:val="00E64310"/>
    <w:rPr>
      <w:sz w:val="18"/>
      <w:szCs w:val="18"/>
    </w:rPr>
  </w:style>
  <w:style w:type="paragraph" w:styleId="ac">
    <w:name w:val="annotation text"/>
    <w:basedOn w:val="a"/>
    <w:link w:val="ad"/>
    <w:uiPriority w:val="99"/>
    <w:unhideWhenUsed/>
    <w:rsid w:val="00E64310"/>
    <w:pPr>
      <w:jc w:val="left"/>
    </w:pPr>
  </w:style>
  <w:style w:type="character" w:customStyle="1" w:styleId="ad">
    <w:name w:val="コメント文字列 (文字)"/>
    <w:basedOn w:val="a0"/>
    <w:link w:val="ac"/>
    <w:uiPriority w:val="99"/>
    <w:rsid w:val="00E64310"/>
  </w:style>
  <w:style w:type="paragraph" w:styleId="ae">
    <w:name w:val="annotation subject"/>
    <w:basedOn w:val="ac"/>
    <w:next w:val="ac"/>
    <w:link w:val="af"/>
    <w:uiPriority w:val="99"/>
    <w:semiHidden/>
    <w:unhideWhenUsed/>
    <w:rsid w:val="00E64310"/>
    <w:rPr>
      <w:b/>
      <w:bCs/>
    </w:rPr>
  </w:style>
  <w:style w:type="character" w:customStyle="1" w:styleId="af">
    <w:name w:val="コメント内容 (文字)"/>
    <w:basedOn w:val="ad"/>
    <w:link w:val="ae"/>
    <w:uiPriority w:val="99"/>
    <w:semiHidden/>
    <w:rsid w:val="00E64310"/>
    <w:rPr>
      <w:b/>
      <w:bCs/>
    </w:rPr>
  </w:style>
  <w:style w:type="paragraph" w:customStyle="1" w:styleId="xmsonormal">
    <w:name w:val="x_msonormal"/>
    <w:basedOn w:val="a"/>
    <w:rsid w:val="009F09E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6A6D4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Note Heading"/>
    <w:basedOn w:val="a"/>
    <w:next w:val="a"/>
    <w:link w:val="af1"/>
    <w:uiPriority w:val="99"/>
    <w:unhideWhenUsed/>
    <w:rsid w:val="001546D5"/>
    <w:pPr>
      <w:jc w:val="center"/>
    </w:pPr>
    <w:rPr>
      <w:rFonts w:asciiTheme="minorEastAsia" w:hAnsiTheme="minorEastAsia" w:cs="Times New Roman"/>
      <w:szCs w:val="21"/>
    </w:rPr>
  </w:style>
  <w:style w:type="character" w:customStyle="1" w:styleId="af1">
    <w:name w:val="記 (文字)"/>
    <w:basedOn w:val="a0"/>
    <w:link w:val="af0"/>
    <w:uiPriority w:val="99"/>
    <w:rsid w:val="001546D5"/>
    <w:rPr>
      <w:rFonts w:asciiTheme="minorEastAsia" w:hAnsiTheme="minorEastAsia" w:cs="Times New Roman"/>
      <w:szCs w:val="21"/>
    </w:rPr>
  </w:style>
  <w:style w:type="paragraph" w:styleId="af2">
    <w:name w:val="Closing"/>
    <w:basedOn w:val="a"/>
    <w:link w:val="af3"/>
    <w:uiPriority w:val="99"/>
    <w:unhideWhenUsed/>
    <w:rsid w:val="001546D5"/>
    <w:pPr>
      <w:jc w:val="right"/>
    </w:pPr>
    <w:rPr>
      <w:rFonts w:asciiTheme="minorEastAsia" w:hAnsiTheme="minorEastAsia" w:cs="Times New Roman"/>
      <w:szCs w:val="21"/>
    </w:rPr>
  </w:style>
  <w:style w:type="character" w:customStyle="1" w:styleId="af3">
    <w:name w:val="結語 (文字)"/>
    <w:basedOn w:val="a0"/>
    <w:link w:val="af2"/>
    <w:uiPriority w:val="99"/>
    <w:rsid w:val="001546D5"/>
    <w:rPr>
      <w:rFonts w:asciiTheme="minorEastAsia" w:hAnsiTheme="minorEastAsia" w:cs="Times New Roman"/>
      <w:szCs w:val="21"/>
    </w:rPr>
  </w:style>
  <w:style w:type="paragraph" w:styleId="af4">
    <w:name w:val="Revision"/>
    <w:hidden/>
    <w:uiPriority w:val="99"/>
    <w:semiHidden/>
    <w:rsid w:val="00FC7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103865">
      <w:bodyDiv w:val="1"/>
      <w:marLeft w:val="0"/>
      <w:marRight w:val="0"/>
      <w:marTop w:val="0"/>
      <w:marBottom w:val="0"/>
      <w:divBdr>
        <w:top w:val="none" w:sz="0" w:space="0" w:color="auto"/>
        <w:left w:val="none" w:sz="0" w:space="0" w:color="auto"/>
        <w:bottom w:val="none" w:sz="0" w:space="0" w:color="auto"/>
        <w:right w:val="none" w:sz="0" w:space="0" w:color="auto"/>
      </w:divBdr>
    </w:div>
    <w:div w:id="264314079">
      <w:bodyDiv w:val="1"/>
      <w:marLeft w:val="0"/>
      <w:marRight w:val="0"/>
      <w:marTop w:val="0"/>
      <w:marBottom w:val="0"/>
      <w:divBdr>
        <w:top w:val="none" w:sz="0" w:space="0" w:color="auto"/>
        <w:left w:val="none" w:sz="0" w:space="0" w:color="auto"/>
        <w:bottom w:val="none" w:sz="0" w:space="0" w:color="auto"/>
        <w:right w:val="none" w:sz="0" w:space="0" w:color="auto"/>
      </w:divBdr>
    </w:div>
    <w:div w:id="400566249">
      <w:bodyDiv w:val="1"/>
      <w:marLeft w:val="0"/>
      <w:marRight w:val="0"/>
      <w:marTop w:val="0"/>
      <w:marBottom w:val="0"/>
      <w:divBdr>
        <w:top w:val="none" w:sz="0" w:space="0" w:color="auto"/>
        <w:left w:val="none" w:sz="0" w:space="0" w:color="auto"/>
        <w:bottom w:val="none" w:sz="0" w:space="0" w:color="auto"/>
        <w:right w:val="none" w:sz="0" w:space="0" w:color="auto"/>
      </w:divBdr>
    </w:div>
    <w:div w:id="528883961">
      <w:bodyDiv w:val="1"/>
      <w:marLeft w:val="0"/>
      <w:marRight w:val="0"/>
      <w:marTop w:val="0"/>
      <w:marBottom w:val="0"/>
      <w:divBdr>
        <w:top w:val="none" w:sz="0" w:space="0" w:color="auto"/>
        <w:left w:val="none" w:sz="0" w:space="0" w:color="auto"/>
        <w:bottom w:val="none" w:sz="0" w:space="0" w:color="auto"/>
        <w:right w:val="none" w:sz="0" w:space="0" w:color="auto"/>
      </w:divBdr>
    </w:div>
    <w:div w:id="543713108">
      <w:bodyDiv w:val="1"/>
      <w:marLeft w:val="0"/>
      <w:marRight w:val="0"/>
      <w:marTop w:val="0"/>
      <w:marBottom w:val="0"/>
      <w:divBdr>
        <w:top w:val="none" w:sz="0" w:space="0" w:color="auto"/>
        <w:left w:val="none" w:sz="0" w:space="0" w:color="auto"/>
        <w:bottom w:val="none" w:sz="0" w:space="0" w:color="auto"/>
        <w:right w:val="none" w:sz="0" w:space="0" w:color="auto"/>
      </w:divBdr>
    </w:div>
    <w:div w:id="563301578">
      <w:bodyDiv w:val="1"/>
      <w:marLeft w:val="0"/>
      <w:marRight w:val="0"/>
      <w:marTop w:val="0"/>
      <w:marBottom w:val="0"/>
      <w:divBdr>
        <w:top w:val="none" w:sz="0" w:space="0" w:color="auto"/>
        <w:left w:val="none" w:sz="0" w:space="0" w:color="auto"/>
        <w:bottom w:val="none" w:sz="0" w:space="0" w:color="auto"/>
        <w:right w:val="none" w:sz="0" w:space="0" w:color="auto"/>
      </w:divBdr>
    </w:div>
    <w:div w:id="655063356">
      <w:bodyDiv w:val="1"/>
      <w:marLeft w:val="0"/>
      <w:marRight w:val="0"/>
      <w:marTop w:val="0"/>
      <w:marBottom w:val="0"/>
      <w:divBdr>
        <w:top w:val="none" w:sz="0" w:space="0" w:color="auto"/>
        <w:left w:val="none" w:sz="0" w:space="0" w:color="auto"/>
        <w:bottom w:val="none" w:sz="0" w:space="0" w:color="auto"/>
        <w:right w:val="none" w:sz="0" w:space="0" w:color="auto"/>
      </w:divBdr>
    </w:div>
    <w:div w:id="817919511">
      <w:bodyDiv w:val="1"/>
      <w:marLeft w:val="0"/>
      <w:marRight w:val="0"/>
      <w:marTop w:val="0"/>
      <w:marBottom w:val="0"/>
      <w:divBdr>
        <w:top w:val="none" w:sz="0" w:space="0" w:color="auto"/>
        <w:left w:val="none" w:sz="0" w:space="0" w:color="auto"/>
        <w:bottom w:val="none" w:sz="0" w:space="0" w:color="auto"/>
        <w:right w:val="none" w:sz="0" w:space="0" w:color="auto"/>
      </w:divBdr>
    </w:div>
    <w:div w:id="993294289">
      <w:bodyDiv w:val="1"/>
      <w:marLeft w:val="0"/>
      <w:marRight w:val="0"/>
      <w:marTop w:val="0"/>
      <w:marBottom w:val="0"/>
      <w:divBdr>
        <w:top w:val="none" w:sz="0" w:space="0" w:color="auto"/>
        <w:left w:val="none" w:sz="0" w:space="0" w:color="auto"/>
        <w:bottom w:val="none" w:sz="0" w:space="0" w:color="auto"/>
        <w:right w:val="none" w:sz="0" w:space="0" w:color="auto"/>
      </w:divBdr>
    </w:div>
    <w:div w:id="1082147506">
      <w:bodyDiv w:val="1"/>
      <w:marLeft w:val="0"/>
      <w:marRight w:val="0"/>
      <w:marTop w:val="0"/>
      <w:marBottom w:val="0"/>
      <w:divBdr>
        <w:top w:val="none" w:sz="0" w:space="0" w:color="auto"/>
        <w:left w:val="none" w:sz="0" w:space="0" w:color="auto"/>
        <w:bottom w:val="none" w:sz="0" w:space="0" w:color="auto"/>
        <w:right w:val="none" w:sz="0" w:space="0" w:color="auto"/>
      </w:divBdr>
    </w:div>
    <w:div w:id="1136526122">
      <w:bodyDiv w:val="1"/>
      <w:marLeft w:val="0"/>
      <w:marRight w:val="0"/>
      <w:marTop w:val="0"/>
      <w:marBottom w:val="0"/>
      <w:divBdr>
        <w:top w:val="none" w:sz="0" w:space="0" w:color="auto"/>
        <w:left w:val="none" w:sz="0" w:space="0" w:color="auto"/>
        <w:bottom w:val="none" w:sz="0" w:space="0" w:color="auto"/>
        <w:right w:val="none" w:sz="0" w:space="0" w:color="auto"/>
      </w:divBdr>
    </w:div>
    <w:div w:id="1621718143">
      <w:bodyDiv w:val="1"/>
      <w:marLeft w:val="0"/>
      <w:marRight w:val="0"/>
      <w:marTop w:val="0"/>
      <w:marBottom w:val="0"/>
      <w:divBdr>
        <w:top w:val="none" w:sz="0" w:space="0" w:color="auto"/>
        <w:left w:val="none" w:sz="0" w:space="0" w:color="auto"/>
        <w:bottom w:val="none" w:sz="0" w:space="0" w:color="auto"/>
        <w:right w:val="none" w:sz="0" w:space="0" w:color="auto"/>
      </w:divBdr>
    </w:div>
    <w:div w:id="1777165285">
      <w:bodyDiv w:val="1"/>
      <w:marLeft w:val="0"/>
      <w:marRight w:val="0"/>
      <w:marTop w:val="0"/>
      <w:marBottom w:val="0"/>
      <w:divBdr>
        <w:top w:val="none" w:sz="0" w:space="0" w:color="auto"/>
        <w:left w:val="none" w:sz="0" w:space="0" w:color="auto"/>
        <w:bottom w:val="none" w:sz="0" w:space="0" w:color="auto"/>
        <w:right w:val="none" w:sz="0" w:space="0" w:color="auto"/>
      </w:divBdr>
    </w:div>
    <w:div w:id="1835536009">
      <w:bodyDiv w:val="1"/>
      <w:marLeft w:val="0"/>
      <w:marRight w:val="0"/>
      <w:marTop w:val="0"/>
      <w:marBottom w:val="0"/>
      <w:divBdr>
        <w:top w:val="none" w:sz="0" w:space="0" w:color="auto"/>
        <w:left w:val="none" w:sz="0" w:space="0" w:color="auto"/>
        <w:bottom w:val="none" w:sz="0" w:space="0" w:color="auto"/>
        <w:right w:val="none" w:sz="0" w:space="0" w:color="auto"/>
      </w:divBdr>
    </w:div>
    <w:div w:id="1888951450">
      <w:bodyDiv w:val="1"/>
      <w:marLeft w:val="0"/>
      <w:marRight w:val="0"/>
      <w:marTop w:val="0"/>
      <w:marBottom w:val="0"/>
      <w:divBdr>
        <w:top w:val="none" w:sz="0" w:space="0" w:color="auto"/>
        <w:left w:val="none" w:sz="0" w:space="0" w:color="auto"/>
        <w:bottom w:val="none" w:sz="0" w:space="0" w:color="auto"/>
        <w:right w:val="none" w:sz="0" w:space="0" w:color="auto"/>
      </w:divBdr>
      <w:divsChild>
        <w:div w:id="198973262">
          <w:marLeft w:val="0"/>
          <w:marRight w:val="0"/>
          <w:marTop w:val="0"/>
          <w:marBottom w:val="0"/>
          <w:divBdr>
            <w:top w:val="none" w:sz="0" w:space="0" w:color="auto"/>
            <w:left w:val="none" w:sz="0" w:space="0" w:color="auto"/>
            <w:bottom w:val="none" w:sz="0" w:space="0" w:color="auto"/>
            <w:right w:val="none" w:sz="0" w:space="0" w:color="auto"/>
          </w:divBdr>
        </w:div>
        <w:div w:id="641738511">
          <w:marLeft w:val="0"/>
          <w:marRight w:val="0"/>
          <w:marTop w:val="0"/>
          <w:marBottom w:val="0"/>
          <w:divBdr>
            <w:top w:val="none" w:sz="0" w:space="0" w:color="auto"/>
            <w:left w:val="none" w:sz="0" w:space="0" w:color="auto"/>
            <w:bottom w:val="none" w:sz="0" w:space="0" w:color="auto"/>
            <w:right w:val="none" w:sz="0" w:space="0" w:color="auto"/>
          </w:divBdr>
        </w:div>
        <w:div w:id="2097439313">
          <w:marLeft w:val="0"/>
          <w:marRight w:val="0"/>
          <w:marTop w:val="0"/>
          <w:marBottom w:val="0"/>
          <w:divBdr>
            <w:top w:val="none" w:sz="0" w:space="0" w:color="auto"/>
            <w:left w:val="none" w:sz="0" w:space="0" w:color="auto"/>
            <w:bottom w:val="none" w:sz="0" w:space="0" w:color="auto"/>
            <w:right w:val="none" w:sz="0" w:space="0" w:color="auto"/>
          </w:divBdr>
        </w:div>
      </w:divsChild>
    </w:div>
    <w:div w:id="1924103404">
      <w:bodyDiv w:val="1"/>
      <w:marLeft w:val="0"/>
      <w:marRight w:val="0"/>
      <w:marTop w:val="0"/>
      <w:marBottom w:val="0"/>
      <w:divBdr>
        <w:top w:val="none" w:sz="0" w:space="0" w:color="auto"/>
        <w:left w:val="none" w:sz="0" w:space="0" w:color="auto"/>
        <w:bottom w:val="none" w:sz="0" w:space="0" w:color="auto"/>
        <w:right w:val="none" w:sz="0" w:space="0" w:color="auto"/>
      </w:divBdr>
    </w:div>
    <w:div w:id="207299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1d084e81-2610-4ffb-ac1c-ff1287654cdb" xsi:nil="true"/>
    <TaxCatchAll xmlns="85ec59af-1a16-40a0-b163-384e34c79a5c" xsi:nil="true"/>
    <lcf76f155ced4ddcb4097134ff3c332f xmlns="1d084e81-2610-4ffb-ac1c-ff1287654c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F8CB5AF88E22499BDBB2354EC25015" ma:contentTypeVersion="14" ma:contentTypeDescription="新しいドキュメントを作成します。" ma:contentTypeScope="" ma:versionID="12729bb79dbc7890f04638981f1f821f">
  <xsd:schema xmlns:xsd="http://www.w3.org/2001/XMLSchema" xmlns:xs="http://www.w3.org/2001/XMLSchema" xmlns:p="http://schemas.microsoft.com/office/2006/metadata/properties" xmlns:ns2="1d084e81-2610-4ffb-ac1c-ff1287654cdb" xmlns:ns3="85ec59af-1a16-40a0-b163-384e34c79a5c" targetNamespace="http://schemas.microsoft.com/office/2006/metadata/properties" ma:root="true" ma:fieldsID="f1feeeaf1e1f2891ffa9f933d1a3838a" ns2:_="" ns3:_="">
    <xsd:import namespace="1d084e81-2610-4ffb-ac1c-ff1287654cdb"/>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84e81-2610-4ffb-ac1c-ff1287654cd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fc2620d-dfc9-42ca-96d2-d62d5902184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CFC2AE-F2B3-4A22-A0C4-8FB4307F6071}">
  <ds:schemaRefs>
    <ds:schemaRef ds:uri="http://schemas.openxmlformats.org/officeDocument/2006/bibliography"/>
  </ds:schemaRefs>
</ds:datastoreItem>
</file>

<file path=customXml/itemProps2.xml><?xml version="1.0" encoding="utf-8"?>
<ds:datastoreItem xmlns:ds="http://schemas.openxmlformats.org/officeDocument/2006/customXml" ds:itemID="{12AF0E49-854A-4432-A045-C8E410D8B805}">
  <ds:schemaRefs>
    <ds:schemaRef ds:uri="http://schemas.microsoft.com/office/2006/metadata/properties"/>
    <ds:schemaRef ds:uri="http://schemas.microsoft.com/office/infopath/2007/PartnerControls"/>
    <ds:schemaRef ds:uri="1d084e81-2610-4ffb-ac1c-ff1287654cdb"/>
    <ds:schemaRef ds:uri="85ec59af-1a16-40a0-b163-384e34c79a5c"/>
  </ds:schemaRefs>
</ds:datastoreItem>
</file>

<file path=customXml/itemProps3.xml><?xml version="1.0" encoding="utf-8"?>
<ds:datastoreItem xmlns:ds="http://schemas.openxmlformats.org/officeDocument/2006/customXml" ds:itemID="{255ABA77-439F-4FF1-8976-64FA78625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84e81-2610-4ffb-ac1c-ff1287654cdb"/>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03B83-2EB1-442D-900F-CB1ED37613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784</Words>
  <Characters>4475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南　晴嘉</dc:creator>
  <cp:lastModifiedBy>門田 真輝(KADOTA Masaki)</cp:lastModifiedBy>
  <cp:revision>2</cp:revision>
  <cp:lastPrinted>2023-07-03T08:33:00Z</cp:lastPrinted>
  <dcterms:created xsi:type="dcterms:W3CDTF">2024-05-02T08:35:00Z</dcterms:created>
  <dcterms:modified xsi:type="dcterms:W3CDTF">2024-05-02T08:35:00Z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0x010100FEF8CB5AF88E22499BDBB2354EC25015</vt:lpwstr>
  </property>
  <property fmtid="{D5CDD505-2E9C-101B-9397-08002B2CF9AE}" pid="3" name="MediaServiceImageTags">
    <vt:lpwstr/>
  </property>
</Properties>
</file>